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3EE7" w14:textId="1CB7DD80" w:rsidR="00475BF4" w:rsidRPr="00472BFE" w:rsidRDefault="00475BF4" w:rsidP="00475BF4">
      <w:pPr>
        <w:pStyle w:val="Els-Title"/>
        <w:rPr>
          <w:b w:val="0"/>
          <w:szCs w:val="32"/>
          <w:lang w:val="en-GB"/>
        </w:rPr>
      </w:pPr>
      <w:r w:rsidRPr="00472BFE">
        <w:rPr>
          <w:szCs w:val="32"/>
          <w:lang w:val="en-GB"/>
        </w:rPr>
        <w:t xml:space="preserve">Low </w:t>
      </w:r>
      <w:r>
        <w:rPr>
          <w:szCs w:val="32"/>
          <w:lang w:val="en-GB"/>
        </w:rPr>
        <w:t>C</w:t>
      </w:r>
      <w:r w:rsidRPr="00472BFE">
        <w:rPr>
          <w:szCs w:val="32"/>
          <w:lang w:val="en-GB"/>
        </w:rPr>
        <w:t xml:space="preserve">oncentrated P- and K-based </w:t>
      </w:r>
      <w:r>
        <w:rPr>
          <w:szCs w:val="32"/>
          <w:lang w:val="en-GB"/>
        </w:rPr>
        <w:t>F</w:t>
      </w:r>
      <w:r w:rsidRPr="00472BFE">
        <w:rPr>
          <w:szCs w:val="32"/>
          <w:lang w:val="en-GB"/>
        </w:rPr>
        <w:t xml:space="preserve">ertilizers for </w:t>
      </w:r>
      <w:r>
        <w:rPr>
          <w:szCs w:val="32"/>
          <w:lang w:val="en-GB"/>
        </w:rPr>
        <w:t>L</w:t>
      </w:r>
      <w:r w:rsidRPr="00472BFE">
        <w:rPr>
          <w:szCs w:val="32"/>
          <w:lang w:val="en-GB"/>
        </w:rPr>
        <w:t xml:space="preserve">ocalized </w:t>
      </w:r>
      <w:r>
        <w:rPr>
          <w:szCs w:val="32"/>
          <w:lang w:val="en-GB"/>
        </w:rPr>
        <w:t>A</w:t>
      </w:r>
      <w:r w:rsidRPr="00472BFE">
        <w:rPr>
          <w:szCs w:val="32"/>
          <w:lang w:val="en-GB"/>
        </w:rPr>
        <w:t xml:space="preserve">gricultural </w:t>
      </w:r>
      <w:r>
        <w:rPr>
          <w:szCs w:val="32"/>
          <w:lang w:val="en-GB"/>
        </w:rPr>
        <w:t>S</w:t>
      </w:r>
      <w:r w:rsidRPr="00472BFE">
        <w:rPr>
          <w:szCs w:val="32"/>
          <w:lang w:val="en-GB"/>
        </w:rPr>
        <w:t xml:space="preserve">upply </w:t>
      </w:r>
      <w:r>
        <w:rPr>
          <w:szCs w:val="32"/>
          <w:lang w:val="en-GB"/>
        </w:rPr>
        <w:t>C</w:t>
      </w:r>
      <w:r w:rsidRPr="00472BFE">
        <w:rPr>
          <w:szCs w:val="32"/>
          <w:lang w:val="en-GB"/>
        </w:rPr>
        <w:t xml:space="preserve">hains </w:t>
      </w:r>
    </w:p>
    <w:p w14:paraId="1686D90E" w14:textId="1ECACE0C" w:rsidR="00AB3E02" w:rsidRPr="002E2A99" w:rsidRDefault="00AB3E02" w:rsidP="00475BF4">
      <w:pPr>
        <w:pStyle w:val="Els-Author"/>
        <w:bidi/>
        <w:jc w:val="right"/>
        <w:rPr>
          <w:lang w:val="pt-BR"/>
        </w:rPr>
      </w:pPr>
      <w:r w:rsidRPr="002E2A99">
        <w:rPr>
          <w:lang w:val="pt-BR"/>
        </w:rPr>
        <w:t>Brenno C. Menezes,</w:t>
      </w:r>
      <w:r w:rsidRPr="002E2A99">
        <w:rPr>
          <w:vertAlign w:val="superscript"/>
          <w:lang w:val="pt-BR"/>
        </w:rPr>
        <w:t>a</w:t>
      </w:r>
      <w:r w:rsidR="00B94E21" w:rsidRPr="002E2A99">
        <w:rPr>
          <w:vertAlign w:val="superscript"/>
          <w:lang w:val="pt-BR"/>
        </w:rPr>
        <w:t>,b</w:t>
      </w:r>
      <w:r w:rsidRPr="002E2A99">
        <w:rPr>
          <w:vertAlign w:val="superscript"/>
          <w:lang w:val="pt-BR"/>
        </w:rPr>
        <w:t>*</w:t>
      </w:r>
      <w:r w:rsidRPr="002E2A99">
        <w:rPr>
          <w:lang w:val="pt-BR"/>
        </w:rPr>
        <w:t xml:space="preserve"> Matheus Duarte,</w:t>
      </w:r>
      <w:r w:rsidRPr="002E2A99">
        <w:rPr>
          <w:vertAlign w:val="superscript"/>
          <w:lang w:val="pt-BR"/>
        </w:rPr>
        <w:t>b</w:t>
      </w:r>
      <w:r w:rsidR="00054E09" w:rsidRPr="002E2A99">
        <w:rPr>
          <w:vertAlign w:val="superscript"/>
          <w:lang w:val="pt-BR"/>
        </w:rPr>
        <w:t>,</w:t>
      </w:r>
      <w:r w:rsidR="002374C6" w:rsidRPr="002E2A99">
        <w:rPr>
          <w:vertAlign w:val="superscript"/>
          <w:lang w:val="pt-BR"/>
        </w:rPr>
        <w:t>c</w:t>
      </w:r>
      <w:r w:rsidRPr="002E2A99">
        <w:rPr>
          <w:lang w:val="pt-BR"/>
        </w:rPr>
        <w:t xml:space="preserve"> Caiubi Kuhn,</w:t>
      </w:r>
      <w:r w:rsidR="00435822" w:rsidRPr="002E2A99">
        <w:rPr>
          <w:vertAlign w:val="superscript"/>
          <w:lang w:val="pt-BR"/>
        </w:rPr>
        <w:t>d</w:t>
      </w:r>
      <w:r w:rsidRPr="002E2A99">
        <w:rPr>
          <w:lang w:val="pt-BR"/>
        </w:rPr>
        <w:t xml:space="preserve"> Ana Gomes,</w:t>
      </w:r>
      <w:r w:rsidR="00435822" w:rsidRPr="002E2A99">
        <w:rPr>
          <w:vertAlign w:val="superscript"/>
          <w:lang w:val="pt-BR"/>
        </w:rPr>
        <w:t>d</w:t>
      </w:r>
      <w:r w:rsidRPr="002E2A99">
        <w:rPr>
          <w:lang w:val="pt-BR"/>
        </w:rPr>
        <w:t xml:space="preserve"> </w:t>
      </w:r>
      <w:r w:rsidR="00036A29" w:rsidRPr="002E2A99">
        <w:rPr>
          <w:lang w:val="pt-BR"/>
        </w:rPr>
        <w:t>M</w:t>
      </w:r>
      <w:r w:rsidR="00D952CD" w:rsidRPr="002E2A99">
        <w:rPr>
          <w:lang w:val="pt-BR"/>
        </w:rPr>
        <w:t>ohammed Yaqot,</w:t>
      </w:r>
      <w:r w:rsidR="00D952CD" w:rsidRPr="002E2A99">
        <w:rPr>
          <w:vertAlign w:val="superscript"/>
          <w:lang w:val="pt-BR"/>
        </w:rPr>
        <w:t>a</w:t>
      </w:r>
      <w:r w:rsidR="00D952CD" w:rsidRPr="002E2A99">
        <w:rPr>
          <w:lang w:val="pt-BR"/>
        </w:rPr>
        <w:t xml:space="preserve"> </w:t>
      </w:r>
      <w:r w:rsidRPr="002E2A99">
        <w:rPr>
          <w:lang w:val="pt-BR"/>
        </w:rPr>
        <w:t>Kim Moloney</w:t>
      </w:r>
      <w:r w:rsidR="00A913A6" w:rsidRPr="002E2A99">
        <w:rPr>
          <w:vertAlign w:val="superscript"/>
          <w:lang w:val="pt-BR"/>
        </w:rPr>
        <w:t>e</w:t>
      </w:r>
      <w:r w:rsidRPr="002E2A99">
        <w:rPr>
          <w:lang w:val="pt-BR"/>
        </w:rPr>
        <w:t xml:space="preserve"> </w:t>
      </w:r>
    </w:p>
    <w:p w14:paraId="45B9FB7F" w14:textId="745A907F" w:rsidR="00AB3E02" w:rsidRDefault="00AB3E02" w:rsidP="00AB3E02">
      <w:pPr>
        <w:pStyle w:val="Els-Affiliation"/>
      </w:pPr>
      <w:r w:rsidRPr="00472BFE">
        <w:rPr>
          <w:vertAlign w:val="superscript"/>
        </w:rPr>
        <w:t>a</w:t>
      </w:r>
      <w:r w:rsidRPr="00472BFE">
        <w:t xml:space="preserve">Division of Engineering Management and Decision Sciences, College of Science and Engineering, Hamad Bin Khalifa University, Qatar Foundation, Doha, </w:t>
      </w:r>
      <w:r>
        <w:t>Qatar</w:t>
      </w:r>
    </w:p>
    <w:p w14:paraId="2D310419" w14:textId="1A49FF07" w:rsidR="00A913A6" w:rsidRPr="00EA0382" w:rsidRDefault="00A913A6" w:rsidP="00A913A6">
      <w:pPr>
        <w:pStyle w:val="Els-Affiliation"/>
        <w:rPr>
          <w:lang w:val="en-US"/>
        </w:rPr>
      </w:pPr>
      <w:r>
        <w:rPr>
          <w:vertAlign w:val="superscript"/>
          <w:lang w:val="en-US"/>
        </w:rPr>
        <w:t>b</w:t>
      </w:r>
      <w:r w:rsidRPr="00EA0382">
        <w:rPr>
          <w:lang w:val="en-US"/>
        </w:rPr>
        <w:t xml:space="preserve">Induagro, Production </w:t>
      </w:r>
      <w:r w:rsidR="0051627D">
        <w:rPr>
          <w:lang w:val="en-US"/>
        </w:rPr>
        <w:t xml:space="preserve">Planning </w:t>
      </w:r>
      <w:r w:rsidR="00257031">
        <w:rPr>
          <w:lang w:val="en-US"/>
        </w:rPr>
        <w:t>and Supply Chain</w:t>
      </w:r>
      <w:r>
        <w:rPr>
          <w:lang w:val="en-US"/>
        </w:rPr>
        <w:t xml:space="preserve">, </w:t>
      </w:r>
      <w:r w:rsidRPr="00EA0382">
        <w:rPr>
          <w:lang w:val="en-US"/>
        </w:rPr>
        <w:t>Mato Grosso, Cuiaba, Brazil</w:t>
      </w:r>
    </w:p>
    <w:p w14:paraId="16827C6C" w14:textId="2AE80BF3" w:rsidR="00475BF4" w:rsidRDefault="00A913A6" w:rsidP="00475BF4">
      <w:pPr>
        <w:pStyle w:val="Els-Affiliation"/>
      </w:pPr>
      <w:r>
        <w:rPr>
          <w:vertAlign w:val="superscript"/>
        </w:rPr>
        <w:t>c</w:t>
      </w:r>
      <w:r w:rsidR="00AB3E02" w:rsidRPr="00472BFE">
        <w:t xml:space="preserve">Department of </w:t>
      </w:r>
      <w:r w:rsidR="00475BF4">
        <w:t>Civil</w:t>
      </w:r>
      <w:r w:rsidR="00AB3E02" w:rsidRPr="00472BFE">
        <w:t xml:space="preserve"> Engineering, Federal University of Mato Grosso, </w:t>
      </w:r>
      <w:r w:rsidR="00475BF4">
        <w:t>Barra do Gar</w:t>
      </w:r>
      <w:r w:rsidR="00AE4283">
        <w:t>ca</w:t>
      </w:r>
      <w:r w:rsidR="00AB3E02" w:rsidRPr="00472BFE">
        <w:t>, Brazil</w:t>
      </w:r>
    </w:p>
    <w:p w14:paraId="18F7424D" w14:textId="679D1AEA" w:rsidR="00475BF4" w:rsidRDefault="00A913A6" w:rsidP="00475BF4">
      <w:pPr>
        <w:pStyle w:val="Els-Affiliation"/>
      </w:pPr>
      <w:r>
        <w:rPr>
          <w:vertAlign w:val="superscript"/>
        </w:rPr>
        <w:t>d</w:t>
      </w:r>
      <w:r w:rsidR="00475BF4" w:rsidRPr="00472BFE">
        <w:t>Department of Mining Engineering, Federal University of Mato Grosso, Cuiaba, Brazil</w:t>
      </w:r>
    </w:p>
    <w:p w14:paraId="1690C01E" w14:textId="5577FB85" w:rsidR="00475BF4" w:rsidRDefault="00A913A6" w:rsidP="00475BF4">
      <w:pPr>
        <w:pStyle w:val="Els-Affiliation"/>
      </w:pPr>
      <w:r>
        <w:rPr>
          <w:vertAlign w:val="superscript"/>
        </w:rPr>
        <w:t>e</w:t>
      </w:r>
      <w:r w:rsidR="00AB3E02" w:rsidRPr="00472BFE">
        <w:t xml:space="preserve">College of Public Policy, Hamad Bin Khalifa University, Qatar Foundation, Doha, </w:t>
      </w:r>
      <w:r w:rsidR="00AB3E02">
        <w:t>Qatar</w:t>
      </w:r>
    </w:p>
    <w:p w14:paraId="5AB99F95" w14:textId="47189ECC" w:rsidR="00AB3E02" w:rsidRPr="00472BFE" w:rsidRDefault="00AB3E02" w:rsidP="00475BF4">
      <w:pPr>
        <w:pStyle w:val="Els-Affiliation"/>
        <w:spacing w:after="60" w:line="276" w:lineRule="auto"/>
        <w:jc w:val="both"/>
      </w:pPr>
      <w:r w:rsidRPr="00472BFE">
        <w:t>bmenezes@hbku.edu.qa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063C3E79" w14:textId="459F927A" w:rsidR="00AB3E02" w:rsidRPr="00AB3E02" w:rsidRDefault="007D6592" w:rsidP="00475BF4">
      <w:pPr>
        <w:pStyle w:val="Els-body-text"/>
        <w:spacing w:after="120"/>
        <w:rPr>
          <w:szCs w:val="22"/>
        </w:rPr>
      </w:pPr>
      <w:r w:rsidRPr="00AB3E02">
        <w:rPr>
          <w:szCs w:val="22"/>
        </w:rPr>
        <w:t xml:space="preserve">Fertilizer </w:t>
      </w:r>
      <w:r w:rsidR="00D059B9">
        <w:rPr>
          <w:szCs w:val="22"/>
        </w:rPr>
        <w:t>can be</w:t>
      </w:r>
      <w:r w:rsidR="00AB3E02" w:rsidRPr="00AB3E02">
        <w:rPr>
          <w:szCs w:val="22"/>
        </w:rPr>
        <w:t xml:space="preserve"> made of organic</w:t>
      </w:r>
      <w:r w:rsidR="00DA771B">
        <w:rPr>
          <w:szCs w:val="22"/>
        </w:rPr>
        <w:t xml:space="preserve"> </w:t>
      </w:r>
      <w:r w:rsidR="00235A8C">
        <w:rPr>
          <w:szCs w:val="22"/>
        </w:rPr>
        <w:t>materials</w:t>
      </w:r>
      <w:r w:rsidR="006F4FAF">
        <w:rPr>
          <w:szCs w:val="22"/>
        </w:rPr>
        <w:t xml:space="preserve"> like</w:t>
      </w:r>
      <w:r w:rsidR="00DA771B">
        <w:rPr>
          <w:szCs w:val="22"/>
        </w:rPr>
        <w:t xml:space="preserve"> </w:t>
      </w:r>
      <w:r w:rsidR="00235A8C">
        <w:rPr>
          <w:szCs w:val="22"/>
        </w:rPr>
        <w:t>animal</w:t>
      </w:r>
      <w:r w:rsidR="00F27D1C">
        <w:rPr>
          <w:szCs w:val="22"/>
        </w:rPr>
        <w:t xml:space="preserve"> or green </w:t>
      </w:r>
      <w:r w:rsidR="00DA771B">
        <w:rPr>
          <w:szCs w:val="22"/>
        </w:rPr>
        <w:t>manure</w:t>
      </w:r>
      <w:r w:rsidR="00D602CF">
        <w:rPr>
          <w:szCs w:val="22"/>
        </w:rPr>
        <w:t>. However,</w:t>
      </w:r>
      <w:r w:rsidR="006F4FAF">
        <w:rPr>
          <w:szCs w:val="22"/>
        </w:rPr>
        <w:t xml:space="preserve"> such materials are</w:t>
      </w:r>
      <w:r w:rsidR="007700CF">
        <w:rPr>
          <w:szCs w:val="22"/>
        </w:rPr>
        <w:t xml:space="preserve"> less</w:t>
      </w:r>
      <w:r w:rsidR="006806BF">
        <w:rPr>
          <w:szCs w:val="22"/>
        </w:rPr>
        <w:t xml:space="preserve"> than 1% </w:t>
      </w:r>
      <w:r w:rsidR="007700CF">
        <w:rPr>
          <w:szCs w:val="22"/>
        </w:rPr>
        <w:t>of total f</w:t>
      </w:r>
      <w:r w:rsidR="007700CF" w:rsidRPr="00AB3E02">
        <w:rPr>
          <w:szCs w:val="22"/>
        </w:rPr>
        <w:t>ertilizer</w:t>
      </w:r>
      <w:r w:rsidR="007700CF">
        <w:rPr>
          <w:szCs w:val="22"/>
        </w:rPr>
        <w:t>s</w:t>
      </w:r>
      <w:r w:rsidR="007700CF" w:rsidRPr="00AB3E02">
        <w:rPr>
          <w:szCs w:val="22"/>
        </w:rPr>
        <w:t xml:space="preserve"> </w:t>
      </w:r>
      <w:r w:rsidR="006806BF">
        <w:rPr>
          <w:szCs w:val="22"/>
        </w:rPr>
        <w:t>worldwide</w:t>
      </w:r>
      <w:r w:rsidR="00D602CF">
        <w:rPr>
          <w:szCs w:val="22"/>
        </w:rPr>
        <w:t xml:space="preserve">. </w:t>
      </w:r>
      <w:r w:rsidR="006F4FAF">
        <w:rPr>
          <w:szCs w:val="22"/>
        </w:rPr>
        <w:t>Instead, f</w:t>
      </w:r>
      <w:r w:rsidR="00D602CF">
        <w:rPr>
          <w:szCs w:val="22"/>
        </w:rPr>
        <w:t xml:space="preserve">ertilizers are </w:t>
      </w:r>
      <w:r w:rsidR="006F4FAF">
        <w:rPr>
          <w:szCs w:val="22"/>
        </w:rPr>
        <w:t>usually</w:t>
      </w:r>
      <w:r w:rsidR="00235A8C">
        <w:rPr>
          <w:szCs w:val="22"/>
        </w:rPr>
        <w:t xml:space="preserve"> </w:t>
      </w:r>
      <w:r w:rsidR="00D059B9">
        <w:rPr>
          <w:szCs w:val="22"/>
        </w:rPr>
        <w:t>compounds</w:t>
      </w:r>
      <w:r w:rsidR="00235A8C">
        <w:rPr>
          <w:szCs w:val="22"/>
        </w:rPr>
        <w:t xml:space="preserve"> of</w:t>
      </w:r>
      <w:r w:rsidR="00AB3E02" w:rsidRPr="00AB3E02">
        <w:rPr>
          <w:szCs w:val="22"/>
        </w:rPr>
        <w:t xml:space="preserve"> inorganic components based on nitrogen (N), phosphorus (P) and potassium (K) elements, forming the so-called NPK-fertilizer. Natural gas</w:t>
      </w:r>
      <w:r w:rsidR="006F4FAF">
        <w:rPr>
          <w:szCs w:val="22"/>
        </w:rPr>
        <w:t xml:space="preserve"> </w:t>
      </w:r>
      <w:r w:rsidR="00AB3E02" w:rsidRPr="00AB3E02">
        <w:rPr>
          <w:szCs w:val="22"/>
        </w:rPr>
        <w:t xml:space="preserve">is the resource for N-based fertilizer plants producing ammonia and urea. On </w:t>
      </w:r>
      <w:r w:rsidR="001C38AC">
        <w:rPr>
          <w:szCs w:val="22"/>
        </w:rPr>
        <w:t xml:space="preserve">the </w:t>
      </w:r>
      <w:r w:rsidR="00AB3E02" w:rsidRPr="00AB3E02">
        <w:rPr>
          <w:szCs w:val="22"/>
        </w:rPr>
        <w:t>contrary, for P and K components, mined from concentrated mineral reservoirs, their production is restricted to local producers where high</w:t>
      </w:r>
      <w:r w:rsidR="00E41256">
        <w:rPr>
          <w:szCs w:val="22"/>
        </w:rPr>
        <w:t xml:space="preserve"> </w:t>
      </w:r>
      <w:r w:rsidR="00AB3E02" w:rsidRPr="00AB3E02">
        <w:rPr>
          <w:szCs w:val="22"/>
        </w:rPr>
        <w:t>level</w:t>
      </w:r>
      <w:r w:rsidR="00E41256">
        <w:rPr>
          <w:szCs w:val="22"/>
        </w:rPr>
        <w:t>s</w:t>
      </w:r>
      <w:r w:rsidR="00AB3E02" w:rsidRPr="00AB3E02">
        <w:rPr>
          <w:szCs w:val="22"/>
        </w:rPr>
        <w:t xml:space="preserve"> of P- and K-based concentrated reservoirs are abundant. Concentrated mineral reservoirs of P-based components </w:t>
      </w:r>
      <w:r w:rsidR="00E41256">
        <w:rPr>
          <w:szCs w:val="22"/>
        </w:rPr>
        <w:t>are</w:t>
      </w:r>
      <w:r w:rsidR="00AB3E02" w:rsidRPr="00AB3E02">
        <w:rPr>
          <w:szCs w:val="22"/>
        </w:rPr>
        <w:t xml:space="preserve"> mostly found in China and Morocco. K-based ones </w:t>
      </w:r>
      <w:r w:rsidR="00817BDB">
        <w:rPr>
          <w:szCs w:val="22"/>
        </w:rPr>
        <w:t xml:space="preserve">are largely located </w:t>
      </w:r>
      <w:r w:rsidR="00AB3E02" w:rsidRPr="00AB3E02">
        <w:rPr>
          <w:szCs w:val="22"/>
        </w:rPr>
        <w:t xml:space="preserve">in Canada and China. NPK-based fertilizers can be blended </w:t>
      </w:r>
      <w:r w:rsidR="009F4C6E">
        <w:rPr>
          <w:szCs w:val="22"/>
        </w:rPr>
        <w:t>to create a</w:t>
      </w:r>
      <w:r w:rsidR="00AB3E02" w:rsidRPr="00AB3E02">
        <w:rPr>
          <w:szCs w:val="22"/>
        </w:rPr>
        <w:t xml:space="preserve"> finished agriculture production input to be sold </w:t>
      </w:r>
      <w:r w:rsidR="009F4C6E">
        <w:rPr>
          <w:szCs w:val="22"/>
        </w:rPr>
        <w:t>within</w:t>
      </w:r>
      <w:r w:rsidR="00AB3E02" w:rsidRPr="00AB3E02">
        <w:rPr>
          <w:szCs w:val="22"/>
        </w:rPr>
        <w:t xml:space="preserve"> </w:t>
      </w:r>
      <w:r w:rsidR="00582A13">
        <w:rPr>
          <w:szCs w:val="22"/>
        </w:rPr>
        <w:t xml:space="preserve">a </w:t>
      </w:r>
      <w:r w:rsidR="00AB3E02" w:rsidRPr="00AB3E02">
        <w:rPr>
          <w:szCs w:val="22"/>
        </w:rPr>
        <w:t xml:space="preserve">global market supply chain of fertilizers. </w:t>
      </w:r>
      <w:r w:rsidR="009F4C6E">
        <w:rPr>
          <w:szCs w:val="22"/>
        </w:rPr>
        <w:t xml:space="preserve">However, we suggest something different. </w:t>
      </w:r>
      <w:r w:rsidR="00945B10">
        <w:rPr>
          <w:szCs w:val="22"/>
        </w:rPr>
        <w:t>Localized</w:t>
      </w:r>
      <w:r w:rsidR="00AB3E02" w:rsidRPr="00AB3E02">
        <w:rPr>
          <w:szCs w:val="22"/>
        </w:rPr>
        <w:t xml:space="preserve"> supply chains of </w:t>
      </w:r>
      <w:r w:rsidR="00BB2BE9">
        <w:rPr>
          <w:szCs w:val="22"/>
        </w:rPr>
        <w:t xml:space="preserve">low concentrated </w:t>
      </w:r>
      <w:r w:rsidR="00AB3E02" w:rsidRPr="00AB3E02">
        <w:rPr>
          <w:szCs w:val="22"/>
        </w:rPr>
        <w:t xml:space="preserve">fertilizers </w:t>
      </w:r>
      <w:r w:rsidR="00180CA2">
        <w:rPr>
          <w:szCs w:val="22"/>
        </w:rPr>
        <w:t xml:space="preserve">of </w:t>
      </w:r>
      <w:r w:rsidR="00180CA2" w:rsidRPr="00AB3E02">
        <w:rPr>
          <w:szCs w:val="22"/>
        </w:rPr>
        <w:t>P- and K</w:t>
      </w:r>
      <w:r w:rsidR="00B33CD8">
        <w:rPr>
          <w:szCs w:val="22"/>
        </w:rPr>
        <w:t>-</w:t>
      </w:r>
      <w:r w:rsidR="00180CA2" w:rsidRPr="00AB3E02">
        <w:rPr>
          <w:szCs w:val="22"/>
        </w:rPr>
        <w:t>base</w:t>
      </w:r>
      <w:r w:rsidR="009F4C6E">
        <w:rPr>
          <w:szCs w:val="22"/>
        </w:rPr>
        <w:t>s</w:t>
      </w:r>
      <w:r w:rsidR="000132B2">
        <w:rPr>
          <w:szCs w:val="22"/>
        </w:rPr>
        <w:t xml:space="preserve"> </w:t>
      </w:r>
      <w:r w:rsidR="00AB3E02" w:rsidRPr="00AB3E02">
        <w:rPr>
          <w:szCs w:val="22"/>
        </w:rPr>
        <w:t>can be an option</w:t>
      </w:r>
      <w:r w:rsidR="009F4C6E">
        <w:rPr>
          <w:szCs w:val="22"/>
        </w:rPr>
        <w:t xml:space="preserve"> for</w:t>
      </w:r>
      <w:r w:rsidR="00AB3E02" w:rsidRPr="00AB3E02">
        <w:rPr>
          <w:szCs w:val="22"/>
        </w:rPr>
        <w:t xml:space="preserve"> agricultural sites. </w:t>
      </w:r>
      <w:r w:rsidR="00BE19CD">
        <w:rPr>
          <w:szCs w:val="22"/>
        </w:rPr>
        <w:t>The</w:t>
      </w:r>
      <w:r w:rsidR="00AB3E02" w:rsidRPr="00AB3E02">
        <w:rPr>
          <w:szCs w:val="22"/>
        </w:rPr>
        <w:t xml:space="preserve"> non-metallic mineral mining reserv</w:t>
      </w:r>
      <w:r w:rsidR="00AE4283">
        <w:rPr>
          <w:szCs w:val="22"/>
        </w:rPr>
        <w:t>oirs</w:t>
      </w:r>
      <w:r w:rsidR="00AB3E02" w:rsidRPr="00AB3E02">
        <w:rPr>
          <w:szCs w:val="22"/>
        </w:rPr>
        <w:t xml:space="preserve"> of the so-called </w:t>
      </w:r>
      <w:proofErr w:type="spellStart"/>
      <w:r w:rsidR="00AB3E02" w:rsidRPr="00AB3E02">
        <w:rPr>
          <w:i/>
          <w:iCs/>
          <w:szCs w:val="22"/>
        </w:rPr>
        <w:t>agri</w:t>
      </w:r>
      <w:proofErr w:type="spellEnd"/>
      <w:r w:rsidR="00AB3E02" w:rsidRPr="00AB3E02">
        <w:rPr>
          <w:i/>
          <w:iCs/>
          <w:szCs w:val="22"/>
        </w:rPr>
        <w:t>-minerals</w:t>
      </w:r>
      <w:r w:rsidR="00AB3E02" w:rsidRPr="00AB3E02">
        <w:rPr>
          <w:szCs w:val="22"/>
        </w:rPr>
        <w:t xml:space="preserve"> or </w:t>
      </w:r>
      <w:r w:rsidR="00AB3E02" w:rsidRPr="00AB3E02">
        <w:rPr>
          <w:i/>
          <w:iCs/>
          <w:szCs w:val="22"/>
        </w:rPr>
        <w:t>rock-for-crops</w:t>
      </w:r>
      <w:r w:rsidR="00AB3E02" w:rsidRPr="00AB3E02">
        <w:rPr>
          <w:szCs w:val="22"/>
        </w:rPr>
        <w:t xml:space="preserve"> </w:t>
      </w:r>
      <w:r w:rsidR="00F76C9E" w:rsidRPr="00AB3E02">
        <w:rPr>
          <w:szCs w:val="22"/>
        </w:rPr>
        <w:t>are</w:t>
      </w:r>
      <w:r w:rsidR="00AB3E02" w:rsidRPr="00AB3E02">
        <w:rPr>
          <w:szCs w:val="22"/>
        </w:rPr>
        <w:t xml:space="preserve"> worth explor</w:t>
      </w:r>
      <w:r w:rsidR="000D7099">
        <w:rPr>
          <w:szCs w:val="22"/>
        </w:rPr>
        <w:t>ing by</w:t>
      </w:r>
      <w:r w:rsidR="00AB3E02" w:rsidRPr="00AB3E02">
        <w:rPr>
          <w:szCs w:val="22"/>
        </w:rPr>
        <w:t xml:space="preserve"> localized final consumers in the agricultural supply chain</w:t>
      </w:r>
      <w:r w:rsidR="00FC416A">
        <w:rPr>
          <w:szCs w:val="22"/>
        </w:rPr>
        <w:t>. B</w:t>
      </w:r>
      <w:r w:rsidR="00AB3E02" w:rsidRPr="00AB3E02">
        <w:rPr>
          <w:szCs w:val="22"/>
        </w:rPr>
        <w:t>razil</w:t>
      </w:r>
      <w:r w:rsidR="00FC416A">
        <w:rPr>
          <w:szCs w:val="22"/>
        </w:rPr>
        <w:t xml:space="preserve"> is</w:t>
      </w:r>
      <w:r w:rsidR="00AB3E02" w:rsidRPr="00AB3E02">
        <w:rPr>
          <w:szCs w:val="22"/>
        </w:rPr>
        <w:t xml:space="preserve"> the </w:t>
      </w:r>
      <w:r w:rsidR="00FC416A">
        <w:rPr>
          <w:szCs w:val="22"/>
        </w:rPr>
        <w:t xml:space="preserve">world’s </w:t>
      </w:r>
      <w:r w:rsidR="00AB3E02" w:rsidRPr="00AB3E02">
        <w:rPr>
          <w:szCs w:val="22"/>
        </w:rPr>
        <w:t>largest importer of fertilizers</w:t>
      </w:r>
      <w:r w:rsidR="003F556E">
        <w:rPr>
          <w:szCs w:val="22"/>
        </w:rPr>
        <w:t xml:space="preserve"> </w:t>
      </w:r>
      <w:r w:rsidR="00AB3E02" w:rsidRPr="00AB3E02">
        <w:rPr>
          <w:szCs w:val="22"/>
        </w:rPr>
        <w:t xml:space="preserve">due to its thick and nutrient-depleted tropical soils. </w:t>
      </w:r>
      <w:r w:rsidR="00FD47A8">
        <w:rPr>
          <w:szCs w:val="22"/>
        </w:rPr>
        <w:t>B</w:t>
      </w:r>
      <w:r w:rsidR="00AB3E02" w:rsidRPr="00AB3E02">
        <w:rPr>
          <w:szCs w:val="22"/>
        </w:rPr>
        <w:t xml:space="preserve">y mapping locations of natural resources and agricultural sites in the State of Mato Grosso </w:t>
      </w:r>
      <w:r w:rsidR="007073AC">
        <w:rPr>
          <w:szCs w:val="22"/>
        </w:rPr>
        <w:t>(</w:t>
      </w:r>
      <w:r w:rsidR="00AB3E02" w:rsidRPr="00AB3E02">
        <w:rPr>
          <w:szCs w:val="22"/>
        </w:rPr>
        <w:t xml:space="preserve">represents </w:t>
      </w:r>
      <w:r w:rsidR="00136755">
        <w:rPr>
          <w:szCs w:val="22"/>
        </w:rPr>
        <w:t>3</w:t>
      </w:r>
      <w:r w:rsidR="00AB3E02" w:rsidRPr="00AB3E02">
        <w:rPr>
          <w:szCs w:val="22"/>
        </w:rPr>
        <w:t>0% of grains production in Brazil</w:t>
      </w:r>
      <w:r w:rsidR="007073AC">
        <w:rPr>
          <w:szCs w:val="22"/>
        </w:rPr>
        <w:t>)</w:t>
      </w:r>
      <w:r w:rsidR="00AB3E02" w:rsidRPr="00AB3E02">
        <w:rPr>
          <w:szCs w:val="22"/>
        </w:rPr>
        <w:t xml:space="preserve">, </w:t>
      </w:r>
      <w:r w:rsidR="007073AC">
        <w:rPr>
          <w:szCs w:val="22"/>
        </w:rPr>
        <w:t xml:space="preserve">we suggest a </w:t>
      </w:r>
      <w:r w:rsidR="00AB3E02" w:rsidRPr="00AB3E02">
        <w:rPr>
          <w:szCs w:val="22"/>
        </w:rPr>
        <w:t xml:space="preserve">capacity expansion of processing plants connected </w:t>
      </w:r>
      <w:r w:rsidR="009F4C6E">
        <w:rPr>
          <w:szCs w:val="22"/>
        </w:rPr>
        <w:t xml:space="preserve">to </w:t>
      </w:r>
      <w:r w:rsidR="00AB3E02" w:rsidRPr="00AB3E02">
        <w:rPr>
          <w:szCs w:val="22"/>
        </w:rPr>
        <w:t xml:space="preserve">the natural resource sites of low concentrated </w:t>
      </w:r>
      <w:proofErr w:type="spellStart"/>
      <w:r w:rsidR="00AB3E02" w:rsidRPr="00AB3E02">
        <w:rPr>
          <w:szCs w:val="22"/>
        </w:rPr>
        <w:t>agri</w:t>
      </w:r>
      <w:proofErr w:type="spellEnd"/>
      <w:r w:rsidR="00AB3E02" w:rsidRPr="00AB3E02">
        <w:rPr>
          <w:szCs w:val="22"/>
        </w:rPr>
        <w:t xml:space="preserve">-minerals and </w:t>
      </w:r>
      <w:r w:rsidR="009F4C6E">
        <w:rPr>
          <w:szCs w:val="22"/>
        </w:rPr>
        <w:t xml:space="preserve">the </w:t>
      </w:r>
      <w:r w:rsidR="00AB3E02" w:rsidRPr="00AB3E02">
        <w:rPr>
          <w:szCs w:val="22"/>
        </w:rPr>
        <w:t>distribution of the final processed product to the fertilizer end-use stage</w:t>
      </w:r>
      <w:r w:rsidR="006349EA">
        <w:rPr>
          <w:szCs w:val="22"/>
        </w:rPr>
        <w:t xml:space="preserve"> among local farmers.</w:t>
      </w:r>
    </w:p>
    <w:p w14:paraId="1B15DECF" w14:textId="7852AAC0" w:rsidR="00475BF4" w:rsidRPr="00472BFE" w:rsidRDefault="008D2649" w:rsidP="00475BF4">
      <w:pPr>
        <w:pStyle w:val="Els-body-text"/>
        <w:spacing w:after="120"/>
        <w:rPr>
          <w:sz w:val="18"/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475BF4" w:rsidRPr="00475BF4">
        <w:rPr>
          <w:szCs w:val="22"/>
        </w:rPr>
        <w:t xml:space="preserve">Supply chain, agriculture, fertilizers, </w:t>
      </w:r>
      <w:proofErr w:type="spellStart"/>
      <w:r w:rsidR="00475BF4" w:rsidRPr="00475BF4">
        <w:rPr>
          <w:szCs w:val="22"/>
        </w:rPr>
        <w:t>agri</w:t>
      </w:r>
      <w:proofErr w:type="spellEnd"/>
      <w:r w:rsidR="00475BF4" w:rsidRPr="00475BF4">
        <w:rPr>
          <w:szCs w:val="22"/>
        </w:rPr>
        <w:t>-minerals</w:t>
      </w:r>
      <w:r w:rsidR="00775456">
        <w:rPr>
          <w:szCs w:val="22"/>
        </w:rPr>
        <w:t>, rocks-for-crops</w:t>
      </w:r>
      <w:r w:rsidR="00475BF4" w:rsidRPr="00475BF4">
        <w:rPr>
          <w:szCs w:val="22"/>
        </w:rPr>
        <w:t>.</w:t>
      </w:r>
    </w:p>
    <w:p w14:paraId="144DE689" w14:textId="026AC386" w:rsidR="008D2649" w:rsidRDefault="00AE4283" w:rsidP="008D2649">
      <w:pPr>
        <w:pStyle w:val="Els-1storder-head"/>
      </w:pPr>
      <w:r>
        <w:t>Introduction</w:t>
      </w:r>
    </w:p>
    <w:p w14:paraId="417FB3C9" w14:textId="027CA2C5" w:rsidR="00CF7AE4" w:rsidRDefault="0067113C" w:rsidP="00136755">
      <w:pPr>
        <w:pStyle w:val="Els-body-text"/>
        <w:rPr>
          <w:szCs w:val="22"/>
        </w:rPr>
      </w:pPr>
      <w:r>
        <w:rPr>
          <w:szCs w:val="22"/>
        </w:rPr>
        <w:t>The a</w:t>
      </w:r>
      <w:r w:rsidRPr="00AB3E02">
        <w:rPr>
          <w:szCs w:val="22"/>
        </w:rPr>
        <w:t xml:space="preserve">griculture </w:t>
      </w:r>
      <w:r>
        <w:rPr>
          <w:szCs w:val="22"/>
        </w:rPr>
        <w:t xml:space="preserve">business </w:t>
      </w:r>
      <w:r w:rsidRPr="00AB3E02">
        <w:rPr>
          <w:szCs w:val="22"/>
        </w:rPr>
        <w:t xml:space="preserve">operates in </w:t>
      </w:r>
      <w:r>
        <w:rPr>
          <w:szCs w:val="22"/>
        </w:rPr>
        <w:t xml:space="preserve">a </w:t>
      </w:r>
      <w:r w:rsidRPr="00AB3E02">
        <w:rPr>
          <w:szCs w:val="22"/>
        </w:rPr>
        <w:t xml:space="preserve">frequent uncertainty </w:t>
      </w:r>
      <w:r w:rsidR="00D84A7B">
        <w:rPr>
          <w:szCs w:val="22"/>
        </w:rPr>
        <w:t>given</w:t>
      </w:r>
      <w:r>
        <w:rPr>
          <w:szCs w:val="22"/>
        </w:rPr>
        <w:t xml:space="preserve"> variations </w:t>
      </w:r>
      <w:r w:rsidR="00D84A7B">
        <w:rPr>
          <w:szCs w:val="22"/>
        </w:rPr>
        <w:t>i</w:t>
      </w:r>
      <w:r>
        <w:rPr>
          <w:szCs w:val="22"/>
        </w:rPr>
        <w:t xml:space="preserve">n </w:t>
      </w:r>
      <w:r w:rsidR="00D84A7B">
        <w:rPr>
          <w:szCs w:val="22"/>
        </w:rPr>
        <w:t xml:space="preserve">the </w:t>
      </w:r>
      <w:r>
        <w:rPr>
          <w:szCs w:val="22"/>
        </w:rPr>
        <w:t xml:space="preserve">cost and supply of </w:t>
      </w:r>
      <w:r w:rsidRPr="00AB3E02">
        <w:rPr>
          <w:szCs w:val="22"/>
        </w:rPr>
        <w:t>inputs</w:t>
      </w:r>
      <w:r>
        <w:rPr>
          <w:szCs w:val="22"/>
        </w:rPr>
        <w:t xml:space="preserve"> (such as fertilizers in seasonal demand variations). Unexpected conditions, such as outbreaks and strikes, and disruptions in environmental conditions such as precipitation of rains, extreme weather events, among others, </w:t>
      </w:r>
      <w:r w:rsidR="0027164B">
        <w:rPr>
          <w:szCs w:val="22"/>
        </w:rPr>
        <w:t>directly impact production performance</w:t>
      </w:r>
      <w:r w:rsidRPr="00AB3E02">
        <w:rPr>
          <w:szCs w:val="22"/>
        </w:rPr>
        <w:t>.</w:t>
      </w:r>
      <w:r>
        <w:rPr>
          <w:szCs w:val="22"/>
        </w:rPr>
        <w:t xml:space="preserve"> F</w:t>
      </w:r>
      <w:r w:rsidRPr="00AB3E02">
        <w:rPr>
          <w:szCs w:val="22"/>
        </w:rPr>
        <w:t>ertilize</w:t>
      </w:r>
      <w:r>
        <w:rPr>
          <w:szCs w:val="22"/>
        </w:rPr>
        <w:t>r</w:t>
      </w:r>
      <w:r w:rsidRPr="00AB3E02">
        <w:rPr>
          <w:szCs w:val="22"/>
        </w:rPr>
        <w:t xml:space="preserve">s are </w:t>
      </w:r>
      <w:r w:rsidR="0065043F">
        <w:rPr>
          <w:szCs w:val="22"/>
        </w:rPr>
        <w:t>a</w:t>
      </w:r>
      <w:r w:rsidRPr="00AB3E02">
        <w:rPr>
          <w:szCs w:val="22"/>
        </w:rPr>
        <w:t xml:space="preserve"> complex </w:t>
      </w:r>
      <w:r>
        <w:rPr>
          <w:szCs w:val="22"/>
        </w:rPr>
        <w:t>input for</w:t>
      </w:r>
      <w:r w:rsidRPr="00AB3E02">
        <w:rPr>
          <w:szCs w:val="22"/>
        </w:rPr>
        <w:t xml:space="preserve"> </w:t>
      </w:r>
      <w:r w:rsidR="00136755">
        <w:rPr>
          <w:szCs w:val="22"/>
        </w:rPr>
        <w:t xml:space="preserve">feed/food </w:t>
      </w:r>
      <w:r w:rsidRPr="00AB3E02">
        <w:rPr>
          <w:szCs w:val="22"/>
        </w:rPr>
        <w:t>supply chain</w:t>
      </w:r>
      <w:r w:rsidR="00136755">
        <w:rPr>
          <w:szCs w:val="22"/>
        </w:rPr>
        <w:t>s</w:t>
      </w:r>
      <w:r w:rsidR="0065043F">
        <w:rPr>
          <w:szCs w:val="22"/>
        </w:rPr>
        <w:t xml:space="preserve">. This </w:t>
      </w:r>
      <w:r w:rsidR="0065043F">
        <w:rPr>
          <w:szCs w:val="22"/>
        </w:rPr>
        <w:lastRenderedPageBreak/>
        <w:t xml:space="preserve">is because </w:t>
      </w:r>
      <w:r w:rsidR="00136755">
        <w:rPr>
          <w:szCs w:val="22"/>
        </w:rPr>
        <w:t>the</w:t>
      </w:r>
      <w:r w:rsidRPr="00AB3E02">
        <w:rPr>
          <w:szCs w:val="22"/>
        </w:rPr>
        <w:t xml:space="preserve"> natural resource reservoirs are based </w:t>
      </w:r>
      <w:r>
        <w:rPr>
          <w:szCs w:val="22"/>
        </w:rPr>
        <w:t>in a few</w:t>
      </w:r>
      <w:r w:rsidRPr="00AB3E02">
        <w:rPr>
          <w:szCs w:val="22"/>
        </w:rPr>
        <w:t xml:space="preserve"> countries worldwide. </w:t>
      </w:r>
      <w:r w:rsidR="004639BE" w:rsidRPr="004639BE">
        <w:rPr>
          <w:szCs w:val="22"/>
        </w:rPr>
        <w:t xml:space="preserve">Fertilizer plays a vital role in ensuring plant growth and </w:t>
      </w:r>
      <w:r w:rsidR="000105F5">
        <w:rPr>
          <w:szCs w:val="22"/>
        </w:rPr>
        <w:t xml:space="preserve">improved </w:t>
      </w:r>
      <w:r w:rsidR="004639BE" w:rsidRPr="004639BE">
        <w:rPr>
          <w:szCs w:val="22"/>
        </w:rPr>
        <w:t xml:space="preserve">yields. </w:t>
      </w:r>
      <w:r w:rsidR="00A12504">
        <w:rPr>
          <w:szCs w:val="22"/>
        </w:rPr>
        <w:t>V</w:t>
      </w:r>
      <w:r w:rsidR="004639BE" w:rsidRPr="004639BE">
        <w:rPr>
          <w:szCs w:val="22"/>
        </w:rPr>
        <w:t>arious factors</w:t>
      </w:r>
      <w:r w:rsidR="00A12504">
        <w:rPr>
          <w:szCs w:val="22"/>
        </w:rPr>
        <w:t xml:space="preserve"> </w:t>
      </w:r>
      <w:r w:rsidR="000105F5">
        <w:rPr>
          <w:szCs w:val="22"/>
        </w:rPr>
        <w:t>influence the</w:t>
      </w:r>
      <w:r w:rsidR="00A12504">
        <w:rPr>
          <w:szCs w:val="22"/>
        </w:rPr>
        <w:t xml:space="preserve"> quantities</w:t>
      </w:r>
      <w:r w:rsidR="000105F5">
        <w:rPr>
          <w:szCs w:val="22"/>
        </w:rPr>
        <w:t>,</w:t>
      </w:r>
      <w:r w:rsidR="00A12504">
        <w:rPr>
          <w:szCs w:val="22"/>
        </w:rPr>
        <w:t xml:space="preserve"> qualities</w:t>
      </w:r>
      <w:r w:rsidR="000105F5">
        <w:rPr>
          <w:szCs w:val="22"/>
        </w:rPr>
        <w:t>, and</w:t>
      </w:r>
      <w:r w:rsidR="00281137">
        <w:rPr>
          <w:szCs w:val="22"/>
        </w:rPr>
        <w:t xml:space="preserve"> properties for the </w:t>
      </w:r>
      <w:r w:rsidR="0030565A">
        <w:rPr>
          <w:szCs w:val="22"/>
        </w:rPr>
        <w:t>u</w:t>
      </w:r>
      <w:r w:rsidR="00136755">
        <w:rPr>
          <w:szCs w:val="22"/>
        </w:rPr>
        <w:t>se</w:t>
      </w:r>
      <w:r w:rsidR="0030565A">
        <w:rPr>
          <w:szCs w:val="22"/>
        </w:rPr>
        <w:t xml:space="preserve"> of </w:t>
      </w:r>
      <w:r w:rsidR="00281137">
        <w:rPr>
          <w:szCs w:val="22"/>
        </w:rPr>
        <w:t>fertilizer</w:t>
      </w:r>
      <w:r w:rsidR="00A12504">
        <w:rPr>
          <w:szCs w:val="22"/>
        </w:rPr>
        <w:t xml:space="preserve"> in the agriculture business</w:t>
      </w:r>
      <w:r w:rsidR="0030565A">
        <w:rPr>
          <w:szCs w:val="22"/>
        </w:rPr>
        <w:t xml:space="preserve">. It </w:t>
      </w:r>
      <w:r w:rsidR="004639BE" w:rsidRPr="004639BE">
        <w:rPr>
          <w:szCs w:val="22"/>
        </w:rPr>
        <w:t>includ</w:t>
      </w:r>
      <w:r w:rsidR="0030565A">
        <w:rPr>
          <w:szCs w:val="22"/>
        </w:rPr>
        <w:t>es</w:t>
      </w:r>
      <w:r w:rsidR="004639BE" w:rsidRPr="004639BE">
        <w:rPr>
          <w:szCs w:val="22"/>
        </w:rPr>
        <w:t xml:space="preserve"> the type of fertilizer, crop type, soil type, and nutrient requirements.</w:t>
      </w:r>
      <w:r w:rsidR="00EA4D03">
        <w:rPr>
          <w:szCs w:val="22"/>
        </w:rPr>
        <w:t xml:space="preserve"> </w:t>
      </w:r>
      <w:r w:rsidR="00DC1AD3">
        <w:rPr>
          <w:szCs w:val="22"/>
        </w:rPr>
        <w:t>Besides the</w:t>
      </w:r>
      <w:r w:rsidR="00EA4D03" w:rsidRPr="00EA4D03">
        <w:rPr>
          <w:szCs w:val="22"/>
        </w:rPr>
        <w:t xml:space="preserve"> carbon, hydrogen</w:t>
      </w:r>
      <w:r w:rsidR="00DC1AD3">
        <w:rPr>
          <w:szCs w:val="22"/>
        </w:rPr>
        <w:t>,</w:t>
      </w:r>
      <w:r w:rsidR="00EA4D03" w:rsidRPr="00EA4D03">
        <w:rPr>
          <w:szCs w:val="22"/>
        </w:rPr>
        <w:t xml:space="preserve"> and oxygen</w:t>
      </w:r>
      <w:r w:rsidR="00DC1AD3">
        <w:rPr>
          <w:szCs w:val="22"/>
        </w:rPr>
        <w:t xml:space="preserve"> elements </w:t>
      </w:r>
      <w:r w:rsidR="00B942EE">
        <w:rPr>
          <w:szCs w:val="22"/>
        </w:rPr>
        <w:t xml:space="preserve">(captured by the plants from the </w:t>
      </w:r>
      <w:r w:rsidR="00EA4D03" w:rsidRPr="00EA4D03">
        <w:rPr>
          <w:szCs w:val="22"/>
        </w:rPr>
        <w:t>atmosphere and water</w:t>
      </w:r>
      <w:r w:rsidR="00B942EE">
        <w:rPr>
          <w:szCs w:val="22"/>
        </w:rPr>
        <w:t>)</w:t>
      </w:r>
      <w:r w:rsidR="00EA4D03" w:rsidRPr="00EA4D03">
        <w:rPr>
          <w:szCs w:val="22"/>
        </w:rPr>
        <w:t xml:space="preserve">, numerous essential nutrients for </w:t>
      </w:r>
      <w:r w:rsidR="00D17AE6">
        <w:rPr>
          <w:szCs w:val="22"/>
        </w:rPr>
        <w:t xml:space="preserve">plant </w:t>
      </w:r>
      <w:r w:rsidR="00EA4D03" w:rsidRPr="00EA4D03">
        <w:rPr>
          <w:szCs w:val="22"/>
        </w:rPr>
        <w:t xml:space="preserve">growth and </w:t>
      </w:r>
      <w:r w:rsidR="008F0BC5" w:rsidRPr="00EA4D03">
        <w:rPr>
          <w:szCs w:val="22"/>
        </w:rPr>
        <w:t>health</w:t>
      </w:r>
      <w:r w:rsidR="00EA4D03" w:rsidRPr="00EA4D03">
        <w:rPr>
          <w:szCs w:val="22"/>
        </w:rPr>
        <w:t xml:space="preserve"> </w:t>
      </w:r>
      <w:r w:rsidR="00641958">
        <w:rPr>
          <w:szCs w:val="22"/>
        </w:rPr>
        <w:t>are</w:t>
      </w:r>
      <w:r w:rsidR="00EA4D03" w:rsidRPr="00EA4D03">
        <w:rPr>
          <w:szCs w:val="22"/>
        </w:rPr>
        <w:t xml:space="preserve"> provide</w:t>
      </w:r>
      <w:r w:rsidR="00641958">
        <w:rPr>
          <w:szCs w:val="22"/>
        </w:rPr>
        <w:t>d by</w:t>
      </w:r>
      <w:r w:rsidR="00641958" w:rsidRPr="00641958">
        <w:rPr>
          <w:szCs w:val="22"/>
        </w:rPr>
        <w:t xml:space="preserve"> </w:t>
      </w:r>
      <w:r w:rsidR="00641958" w:rsidRPr="00EA4D03">
        <w:rPr>
          <w:szCs w:val="22"/>
        </w:rPr>
        <w:t>fertilizers</w:t>
      </w:r>
      <w:r w:rsidR="00DB15AE">
        <w:rPr>
          <w:szCs w:val="22"/>
        </w:rPr>
        <w:t>. The main</w:t>
      </w:r>
      <w:r w:rsidR="00A065B9" w:rsidRPr="00EA4D03">
        <w:rPr>
          <w:szCs w:val="22"/>
        </w:rPr>
        <w:t xml:space="preserve"> </w:t>
      </w:r>
      <w:r w:rsidR="00272C76">
        <w:rPr>
          <w:szCs w:val="22"/>
        </w:rPr>
        <w:t xml:space="preserve">components of fertilizer </w:t>
      </w:r>
      <w:r w:rsidR="00DB15AE">
        <w:rPr>
          <w:szCs w:val="22"/>
        </w:rPr>
        <w:t>are n</w:t>
      </w:r>
      <w:r w:rsidR="00EA4D03" w:rsidRPr="00EA4D03">
        <w:rPr>
          <w:szCs w:val="22"/>
        </w:rPr>
        <w:t>itrogen (N), phosphorus (P)</w:t>
      </w:r>
      <w:r w:rsidR="00DB15AE">
        <w:rPr>
          <w:szCs w:val="22"/>
        </w:rPr>
        <w:t>,</w:t>
      </w:r>
      <w:r w:rsidR="00EA4D03" w:rsidRPr="00EA4D03">
        <w:rPr>
          <w:szCs w:val="22"/>
        </w:rPr>
        <w:t xml:space="preserve"> and potassium (K)</w:t>
      </w:r>
      <w:r w:rsidR="00DB15AE">
        <w:rPr>
          <w:szCs w:val="22"/>
        </w:rPr>
        <w:t xml:space="preserve">. </w:t>
      </w:r>
      <w:r w:rsidR="00F6042E">
        <w:rPr>
          <w:szCs w:val="22"/>
        </w:rPr>
        <w:t>Secondar</w:t>
      </w:r>
      <w:r w:rsidR="00272C76">
        <w:rPr>
          <w:szCs w:val="22"/>
        </w:rPr>
        <w:t>y contributions include</w:t>
      </w:r>
      <w:r w:rsidR="00DB15AE">
        <w:rPr>
          <w:szCs w:val="22"/>
        </w:rPr>
        <w:t xml:space="preserve"> </w:t>
      </w:r>
      <w:proofErr w:type="spellStart"/>
      <w:r w:rsidR="00EA4D03" w:rsidRPr="00EA4D03">
        <w:rPr>
          <w:szCs w:val="22"/>
        </w:rPr>
        <w:t>sulphur</w:t>
      </w:r>
      <w:proofErr w:type="spellEnd"/>
      <w:r w:rsidR="00EA4D03" w:rsidRPr="00EA4D03">
        <w:rPr>
          <w:szCs w:val="22"/>
        </w:rPr>
        <w:t xml:space="preserve"> (S), magnesium (Mg), calcium (Ca), </w:t>
      </w:r>
      <w:r w:rsidR="000D47EF">
        <w:rPr>
          <w:szCs w:val="22"/>
        </w:rPr>
        <w:t xml:space="preserve">and </w:t>
      </w:r>
      <w:r w:rsidR="00DB15AE">
        <w:rPr>
          <w:szCs w:val="22"/>
        </w:rPr>
        <w:t xml:space="preserve">several </w:t>
      </w:r>
      <w:r w:rsidR="000D47EF">
        <w:rPr>
          <w:szCs w:val="22"/>
        </w:rPr>
        <w:t xml:space="preserve">metals </w:t>
      </w:r>
      <w:r w:rsidR="00DB15AE">
        <w:rPr>
          <w:szCs w:val="22"/>
        </w:rPr>
        <w:t xml:space="preserve">such </w:t>
      </w:r>
      <w:r w:rsidR="000D47EF">
        <w:rPr>
          <w:szCs w:val="22"/>
        </w:rPr>
        <w:t xml:space="preserve">as </w:t>
      </w:r>
      <w:r w:rsidR="00EA4D03" w:rsidRPr="00EA4D03">
        <w:rPr>
          <w:szCs w:val="22"/>
        </w:rPr>
        <w:t>zinc (Zn)</w:t>
      </w:r>
      <w:r w:rsidR="00DB15AE">
        <w:rPr>
          <w:szCs w:val="22"/>
        </w:rPr>
        <w:t xml:space="preserve"> and</w:t>
      </w:r>
      <w:r w:rsidR="00EA4D03" w:rsidRPr="00EA4D03">
        <w:rPr>
          <w:szCs w:val="22"/>
        </w:rPr>
        <w:t xml:space="preserve"> iron (Fe)</w:t>
      </w:r>
      <w:r w:rsidR="000D47EF">
        <w:rPr>
          <w:szCs w:val="22"/>
        </w:rPr>
        <w:t xml:space="preserve">. </w:t>
      </w:r>
      <w:r w:rsidR="00EA4D03" w:rsidRPr="00EA4D03">
        <w:rPr>
          <w:szCs w:val="22"/>
        </w:rPr>
        <w:t>Mineral fertilizer plays an essential role in our food systems</w:t>
      </w:r>
      <w:r w:rsidR="008F0BC5">
        <w:rPr>
          <w:szCs w:val="22"/>
        </w:rPr>
        <w:t>.</w:t>
      </w:r>
      <w:r w:rsidR="00EA4D03" w:rsidRPr="00EA4D03">
        <w:rPr>
          <w:szCs w:val="22"/>
        </w:rPr>
        <w:t xml:space="preserve"> </w:t>
      </w:r>
      <w:r w:rsidR="008F0BC5">
        <w:rPr>
          <w:szCs w:val="22"/>
        </w:rPr>
        <w:t>I</w:t>
      </w:r>
      <w:r w:rsidR="00EA4D03" w:rsidRPr="00EA4D03">
        <w:rPr>
          <w:szCs w:val="22"/>
        </w:rPr>
        <w:t>t increases the volume of food that can be grown on a fixed amount of land.</w:t>
      </w:r>
      <w:r w:rsidR="000D47EF">
        <w:rPr>
          <w:szCs w:val="22"/>
        </w:rPr>
        <w:t xml:space="preserve"> </w:t>
      </w:r>
      <w:r w:rsidR="00EA4D03" w:rsidRPr="00EA4D03">
        <w:rPr>
          <w:szCs w:val="22"/>
        </w:rPr>
        <w:t>Approximately half the food we eat today has been produced thanks to mineral fertilizer</w:t>
      </w:r>
      <w:r w:rsidR="00C366C1">
        <w:rPr>
          <w:szCs w:val="22"/>
        </w:rPr>
        <w:t xml:space="preserve"> (IFA, 2023)</w:t>
      </w:r>
      <w:r w:rsidR="00EA4D03" w:rsidRPr="00EA4D03">
        <w:rPr>
          <w:szCs w:val="22"/>
        </w:rPr>
        <w:t>.</w:t>
      </w:r>
      <w:r w:rsidR="00DC5004">
        <w:rPr>
          <w:szCs w:val="22"/>
        </w:rPr>
        <w:t xml:space="preserve"> </w:t>
      </w:r>
      <w:r w:rsidR="00191CC2">
        <w:rPr>
          <w:szCs w:val="22"/>
        </w:rPr>
        <w:t xml:space="preserve">The maintenance of fertilizer production as essential to food security as it is for farmer </w:t>
      </w:r>
      <w:commentRangeStart w:id="0"/>
      <w:r w:rsidR="00191CC2">
        <w:rPr>
          <w:szCs w:val="22"/>
        </w:rPr>
        <w:t>livelihoods</w:t>
      </w:r>
      <w:commentRangeEnd w:id="0"/>
      <w:r w:rsidR="00136755">
        <w:rPr>
          <w:szCs w:val="22"/>
        </w:rPr>
        <w:t xml:space="preserve"> </w:t>
      </w:r>
      <w:r w:rsidR="00DA2281" w:rsidRPr="00136755">
        <w:rPr>
          <w:szCs w:val="22"/>
        </w:rPr>
        <w:commentReference w:id="0"/>
      </w:r>
      <w:r w:rsidR="00136755" w:rsidRPr="00136755">
        <w:rPr>
          <w:szCs w:val="22"/>
        </w:rPr>
        <w:t xml:space="preserve"> </w:t>
      </w:r>
      <w:r w:rsidR="00136755" w:rsidRPr="00136755">
        <w:rPr>
          <w:szCs w:val="22"/>
        </w:rPr>
        <w:t>(Cordell et al, 2010)</w:t>
      </w:r>
      <w:r w:rsidR="00BD73B8">
        <w:rPr>
          <w:szCs w:val="22"/>
        </w:rPr>
        <w:t>.</w:t>
      </w:r>
    </w:p>
    <w:p w14:paraId="5F8469AC" w14:textId="7450408C" w:rsidR="00A6416B" w:rsidRDefault="00000000" w:rsidP="00136755">
      <w:pPr>
        <w:pStyle w:val="Els-body-text"/>
        <w:spacing w:before="240"/>
        <w:rPr>
          <w:szCs w:val="22"/>
        </w:rPr>
      </w:pPr>
      <w:hyperlink r:id="rId12" w:tgtFrame="_blank" w:history="1">
        <w:r w:rsidR="004639BE" w:rsidRPr="004639BE">
          <w:rPr>
            <w:szCs w:val="22"/>
          </w:rPr>
          <w:t xml:space="preserve">International Fertilizer Association </w:t>
        </w:r>
        <w:r w:rsidR="009E0AA1">
          <w:rPr>
            <w:szCs w:val="22"/>
          </w:rPr>
          <w:t xml:space="preserve">(IFA) </w:t>
        </w:r>
        <w:r w:rsidR="004639BE" w:rsidRPr="004639BE">
          <w:rPr>
            <w:szCs w:val="22"/>
          </w:rPr>
          <w:t>indicated that in 2020</w:t>
        </w:r>
      </w:hyperlink>
      <w:r w:rsidR="004639BE" w:rsidRPr="004639BE">
        <w:rPr>
          <w:szCs w:val="22"/>
        </w:rPr>
        <w:t xml:space="preserve">, the global consumption of nitrogen, phosphorus, and potassium (NPK) fertilizers was approximately 184 million </w:t>
      </w:r>
      <w:proofErr w:type="spellStart"/>
      <w:r w:rsidR="004639BE" w:rsidRPr="004639BE">
        <w:rPr>
          <w:szCs w:val="22"/>
        </w:rPr>
        <w:t>tonnes</w:t>
      </w:r>
      <w:proofErr w:type="spellEnd"/>
      <w:r w:rsidR="004639BE" w:rsidRPr="004639BE">
        <w:rPr>
          <w:szCs w:val="22"/>
        </w:rPr>
        <w:t xml:space="preserve">, 51 million </w:t>
      </w:r>
      <w:proofErr w:type="spellStart"/>
      <w:r w:rsidR="004639BE" w:rsidRPr="004639BE">
        <w:rPr>
          <w:szCs w:val="22"/>
        </w:rPr>
        <w:t>tonnes</w:t>
      </w:r>
      <w:proofErr w:type="spellEnd"/>
      <w:r w:rsidR="004639BE" w:rsidRPr="004639BE">
        <w:rPr>
          <w:szCs w:val="22"/>
        </w:rPr>
        <w:t xml:space="preserve">, and 38 million </w:t>
      </w:r>
      <w:proofErr w:type="spellStart"/>
      <w:r w:rsidR="004639BE" w:rsidRPr="004639BE">
        <w:rPr>
          <w:szCs w:val="22"/>
        </w:rPr>
        <w:t>tonnes</w:t>
      </w:r>
      <w:proofErr w:type="spellEnd"/>
      <w:r w:rsidR="004639BE" w:rsidRPr="004639BE">
        <w:rPr>
          <w:szCs w:val="22"/>
        </w:rPr>
        <w:t>, respectively.</w:t>
      </w:r>
      <w:r w:rsidR="00CF7AE4">
        <w:rPr>
          <w:szCs w:val="22"/>
        </w:rPr>
        <w:t xml:space="preserve"> </w:t>
      </w:r>
      <w:r w:rsidR="004639BE" w:rsidRPr="004639BE">
        <w:rPr>
          <w:szCs w:val="22"/>
        </w:rPr>
        <w:t xml:space="preserve">Furthermore, according to the Food and Agriculture Organization </w:t>
      </w:r>
      <w:r w:rsidR="009E0AA1">
        <w:rPr>
          <w:szCs w:val="22"/>
        </w:rPr>
        <w:t xml:space="preserve">(FAO) </w:t>
      </w:r>
      <w:r w:rsidR="004639BE" w:rsidRPr="004639BE">
        <w:rPr>
          <w:szCs w:val="22"/>
        </w:rPr>
        <w:t>of the United Nations, Asia is the largest consumer of fertilizers, accounting for about 60% of global consumption. China is the world’s largest consumer and producer of fertilizers, accounting for approximately 30% of global consumption and 33% of global production.</w:t>
      </w:r>
      <w:r w:rsidR="000233C2">
        <w:rPr>
          <w:szCs w:val="22"/>
        </w:rPr>
        <w:t xml:space="preserve"> </w:t>
      </w:r>
    </w:p>
    <w:p w14:paraId="3E426B98" w14:textId="6BDB84D9" w:rsidR="00155C2D" w:rsidRDefault="002167A4" w:rsidP="00A6416B">
      <w:pPr>
        <w:pStyle w:val="Els-body-text"/>
        <w:spacing w:before="240"/>
        <w:rPr>
          <w:szCs w:val="22"/>
        </w:rPr>
      </w:pPr>
      <w:r>
        <w:rPr>
          <w:szCs w:val="22"/>
        </w:rPr>
        <w:t xml:space="preserve">To reduce </w:t>
      </w:r>
      <w:r w:rsidR="0078090B">
        <w:rPr>
          <w:szCs w:val="22"/>
        </w:rPr>
        <w:t xml:space="preserve">the </w:t>
      </w:r>
      <w:r>
        <w:rPr>
          <w:szCs w:val="22"/>
        </w:rPr>
        <w:t xml:space="preserve">imports </w:t>
      </w:r>
      <w:r w:rsidR="00884B63">
        <w:rPr>
          <w:szCs w:val="22"/>
        </w:rPr>
        <w:t xml:space="preserve">of fertilizers </w:t>
      </w:r>
      <w:r>
        <w:rPr>
          <w:szCs w:val="22"/>
        </w:rPr>
        <w:t xml:space="preserve">and </w:t>
      </w:r>
      <w:r w:rsidR="0078090B">
        <w:rPr>
          <w:szCs w:val="22"/>
        </w:rPr>
        <w:t xml:space="preserve">to </w:t>
      </w:r>
      <w:r>
        <w:rPr>
          <w:szCs w:val="22"/>
        </w:rPr>
        <w:t xml:space="preserve">increase </w:t>
      </w:r>
      <w:r w:rsidR="0078090B">
        <w:rPr>
          <w:szCs w:val="22"/>
        </w:rPr>
        <w:t xml:space="preserve">the </w:t>
      </w:r>
      <w:r w:rsidR="009E0AA1">
        <w:rPr>
          <w:szCs w:val="22"/>
        </w:rPr>
        <w:t xml:space="preserve">sovereign </w:t>
      </w:r>
      <w:r>
        <w:rPr>
          <w:szCs w:val="22"/>
        </w:rPr>
        <w:t xml:space="preserve">resilience of nations </w:t>
      </w:r>
      <w:r w:rsidR="00884B63">
        <w:rPr>
          <w:szCs w:val="22"/>
        </w:rPr>
        <w:t xml:space="preserve">toward </w:t>
      </w:r>
      <w:r w:rsidR="0078090B">
        <w:rPr>
          <w:szCs w:val="22"/>
        </w:rPr>
        <w:t xml:space="preserve">its </w:t>
      </w:r>
      <w:r w:rsidR="00884B63">
        <w:rPr>
          <w:szCs w:val="22"/>
        </w:rPr>
        <w:t>feed/food production</w:t>
      </w:r>
      <w:r w:rsidR="00C27FBD" w:rsidRPr="00AB3E02">
        <w:rPr>
          <w:szCs w:val="22"/>
        </w:rPr>
        <w:t xml:space="preserve">, localized supply chains of </w:t>
      </w:r>
      <w:r w:rsidR="00AD7ED0" w:rsidRPr="00AB3E02">
        <w:rPr>
          <w:szCs w:val="22"/>
        </w:rPr>
        <w:t>low concentrated P- and K-based fertilizers</w:t>
      </w:r>
      <w:r w:rsidR="00AD7ED0">
        <w:rPr>
          <w:szCs w:val="22"/>
        </w:rPr>
        <w:t xml:space="preserve"> </w:t>
      </w:r>
      <w:r w:rsidR="00C27FBD" w:rsidRPr="00AB3E02">
        <w:rPr>
          <w:szCs w:val="22"/>
        </w:rPr>
        <w:t xml:space="preserve">can </w:t>
      </w:r>
      <w:r w:rsidR="00126F4C" w:rsidRPr="00AB3E02">
        <w:rPr>
          <w:szCs w:val="22"/>
        </w:rPr>
        <w:t>be</w:t>
      </w:r>
      <w:r w:rsidR="008514A8">
        <w:rPr>
          <w:szCs w:val="22"/>
        </w:rPr>
        <w:t xml:space="preserve"> connect</w:t>
      </w:r>
      <w:r w:rsidR="00126F4C">
        <w:rPr>
          <w:szCs w:val="22"/>
        </w:rPr>
        <w:t>ed</w:t>
      </w:r>
      <w:r w:rsidR="008514A8">
        <w:rPr>
          <w:szCs w:val="22"/>
        </w:rPr>
        <w:t xml:space="preserve"> </w:t>
      </w:r>
      <w:r w:rsidR="00E03659">
        <w:rPr>
          <w:szCs w:val="22"/>
        </w:rPr>
        <w:t xml:space="preserve">from </w:t>
      </w:r>
      <w:r w:rsidR="008514A8">
        <w:rPr>
          <w:szCs w:val="22"/>
        </w:rPr>
        <w:t xml:space="preserve">the </w:t>
      </w:r>
      <w:r w:rsidR="00C27FBD" w:rsidRPr="00AB3E02">
        <w:rPr>
          <w:szCs w:val="22"/>
        </w:rPr>
        <w:t xml:space="preserve">natural resources </w:t>
      </w:r>
      <w:r w:rsidR="008514A8">
        <w:rPr>
          <w:szCs w:val="22"/>
        </w:rPr>
        <w:t xml:space="preserve">that feed the </w:t>
      </w:r>
      <w:proofErr w:type="spellStart"/>
      <w:r w:rsidR="005F2A27" w:rsidRPr="00AB3E02">
        <w:rPr>
          <w:i/>
          <w:iCs/>
          <w:szCs w:val="22"/>
        </w:rPr>
        <w:t>agri</w:t>
      </w:r>
      <w:proofErr w:type="spellEnd"/>
      <w:r w:rsidR="005F2A27" w:rsidRPr="00AB3E02">
        <w:rPr>
          <w:i/>
          <w:iCs/>
          <w:szCs w:val="22"/>
        </w:rPr>
        <w:t>-minerals</w:t>
      </w:r>
      <w:r w:rsidR="005F2A27" w:rsidRPr="00AB3E02">
        <w:rPr>
          <w:szCs w:val="22"/>
        </w:rPr>
        <w:t xml:space="preserve"> or </w:t>
      </w:r>
      <w:r w:rsidR="005F2A27" w:rsidRPr="00AB3E02">
        <w:rPr>
          <w:i/>
          <w:iCs/>
          <w:szCs w:val="22"/>
        </w:rPr>
        <w:t>rock-for-crops</w:t>
      </w:r>
      <w:r w:rsidR="005F2A27">
        <w:rPr>
          <w:szCs w:val="22"/>
        </w:rPr>
        <w:t xml:space="preserve"> </w:t>
      </w:r>
      <w:r w:rsidR="008514A8">
        <w:rPr>
          <w:szCs w:val="22"/>
        </w:rPr>
        <w:t>needs on</w:t>
      </w:r>
      <w:r w:rsidR="00C27FBD" w:rsidRPr="00AB3E02">
        <w:rPr>
          <w:szCs w:val="22"/>
        </w:rPr>
        <w:t xml:space="preserve"> agricultural sites</w:t>
      </w:r>
      <w:r w:rsidR="005F2A27">
        <w:rPr>
          <w:szCs w:val="22"/>
        </w:rPr>
        <w:t xml:space="preserve">. </w:t>
      </w:r>
      <w:r w:rsidR="00223BF2">
        <w:rPr>
          <w:szCs w:val="22"/>
        </w:rPr>
        <w:t>While it is</w:t>
      </w:r>
      <w:r w:rsidR="008514A8">
        <w:rPr>
          <w:szCs w:val="22"/>
        </w:rPr>
        <w:t xml:space="preserve"> worth </w:t>
      </w:r>
      <w:r w:rsidR="001142FE">
        <w:rPr>
          <w:szCs w:val="22"/>
        </w:rPr>
        <w:t>exploring</w:t>
      </w:r>
      <w:r w:rsidR="00C27FBD" w:rsidRPr="00AB3E02">
        <w:rPr>
          <w:szCs w:val="22"/>
        </w:rPr>
        <w:t xml:space="preserve"> localized final consumers in the agricultural supply chain</w:t>
      </w:r>
      <w:r w:rsidR="00AD6BE3">
        <w:rPr>
          <w:szCs w:val="22"/>
        </w:rPr>
        <w:t xml:space="preserve"> </w:t>
      </w:r>
      <w:r w:rsidR="00106C1C">
        <w:rPr>
          <w:szCs w:val="22"/>
        </w:rPr>
        <w:t>for the low concentrated P- and K-based fertilizer (LCPKF)</w:t>
      </w:r>
      <w:r w:rsidR="00EA410D">
        <w:rPr>
          <w:szCs w:val="22"/>
        </w:rPr>
        <w:t xml:space="preserve">, </w:t>
      </w:r>
      <w:r w:rsidR="00AD6BE3">
        <w:rPr>
          <w:szCs w:val="22"/>
        </w:rPr>
        <w:t>there is a trade-off between the production and logistics cost</w:t>
      </w:r>
      <w:r w:rsidR="00223BF2">
        <w:rPr>
          <w:szCs w:val="22"/>
        </w:rPr>
        <w:t>s</w:t>
      </w:r>
      <w:r w:rsidR="00106C1C">
        <w:rPr>
          <w:szCs w:val="22"/>
        </w:rPr>
        <w:t xml:space="preserve">. Considering that </w:t>
      </w:r>
      <w:r w:rsidR="001142FE">
        <w:rPr>
          <w:szCs w:val="22"/>
        </w:rPr>
        <w:t xml:space="preserve">90% </w:t>
      </w:r>
      <w:r w:rsidR="00106C1C">
        <w:rPr>
          <w:szCs w:val="22"/>
        </w:rPr>
        <w:t xml:space="preserve">of the LCPKF is made of </w:t>
      </w:r>
      <w:r w:rsidR="007F2E5C">
        <w:rPr>
          <w:szCs w:val="22"/>
        </w:rPr>
        <w:t xml:space="preserve">non-useful </w:t>
      </w:r>
      <w:r w:rsidR="00006DA7">
        <w:rPr>
          <w:szCs w:val="22"/>
        </w:rPr>
        <w:t>materials such</w:t>
      </w:r>
      <w:r w:rsidR="007F2E5C">
        <w:rPr>
          <w:szCs w:val="22"/>
        </w:rPr>
        <w:t xml:space="preserve"> as sand</w:t>
      </w:r>
      <w:r w:rsidR="00F76630">
        <w:rPr>
          <w:szCs w:val="22"/>
        </w:rPr>
        <w:t xml:space="preserve"> or rocks without P and K-components, the </w:t>
      </w:r>
      <w:r w:rsidR="001F1AB7">
        <w:rPr>
          <w:szCs w:val="22"/>
        </w:rPr>
        <w:t>processing and transportation cost</w:t>
      </w:r>
      <w:r w:rsidR="00223BF2">
        <w:rPr>
          <w:szCs w:val="22"/>
        </w:rPr>
        <w:t>s</w:t>
      </w:r>
      <w:r w:rsidR="001F1AB7">
        <w:rPr>
          <w:szCs w:val="22"/>
        </w:rPr>
        <w:t xml:space="preserve"> may not </w:t>
      </w:r>
      <w:r w:rsidR="00B80392">
        <w:rPr>
          <w:szCs w:val="22"/>
        </w:rPr>
        <w:t>be sufficient to fully replace</w:t>
      </w:r>
      <w:r w:rsidR="001F1AB7">
        <w:rPr>
          <w:szCs w:val="22"/>
        </w:rPr>
        <w:t xml:space="preserve"> imports of </w:t>
      </w:r>
      <w:r w:rsidR="00336FDF">
        <w:rPr>
          <w:szCs w:val="22"/>
        </w:rPr>
        <w:t>P</w:t>
      </w:r>
      <w:r w:rsidR="001F1AB7">
        <w:rPr>
          <w:szCs w:val="22"/>
        </w:rPr>
        <w:t>- and K-</w:t>
      </w:r>
      <w:r w:rsidR="00336FDF">
        <w:rPr>
          <w:szCs w:val="22"/>
        </w:rPr>
        <w:t xml:space="preserve">concentrated </w:t>
      </w:r>
      <w:r w:rsidR="00B80392">
        <w:rPr>
          <w:szCs w:val="22"/>
        </w:rPr>
        <w:t>fertilizers.</w:t>
      </w:r>
    </w:p>
    <w:p w14:paraId="144DE699" w14:textId="6DC96A3B" w:rsidR="008D2649" w:rsidRDefault="00C27FBD" w:rsidP="008D2649">
      <w:pPr>
        <w:pStyle w:val="Els-1storder-head"/>
      </w:pPr>
      <w:r>
        <w:t>Worldwide agriculture and fertilizer production</w:t>
      </w:r>
    </w:p>
    <w:p w14:paraId="0E99D760" w14:textId="5AA92EB7" w:rsidR="0032131D" w:rsidRDefault="0032131D" w:rsidP="00A6416B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sz w:val="20"/>
          <w:szCs w:val="22"/>
        </w:rPr>
      </w:pPr>
      <w:r w:rsidRPr="00A056A8">
        <w:rPr>
          <w:sz w:val="20"/>
          <w:szCs w:val="22"/>
        </w:rPr>
        <w:t>The I</w:t>
      </w:r>
      <w:r w:rsidR="009C6642">
        <w:rPr>
          <w:sz w:val="20"/>
          <w:szCs w:val="22"/>
        </w:rPr>
        <w:t>FA</w:t>
      </w:r>
      <w:r w:rsidRPr="00A056A8">
        <w:rPr>
          <w:sz w:val="20"/>
          <w:szCs w:val="22"/>
        </w:rPr>
        <w:t xml:space="preserve"> estimates that 85% of </w:t>
      </w:r>
      <w:r w:rsidR="009C6642">
        <w:rPr>
          <w:sz w:val="20"/>
          <w:szCs w:val="22"/>
        </w:rPr>
        <w:t>global</w:t>
      </w:r>
      <w:r w:rsidRPr="00A056A8">
        <w:rPr>
          <w:sz w:val="20"/>
          <w:szCs w:val="22"/>
        </w:rPr>
        <w:t xml:space="preserve"> soils are deficient in nitrogen, 73% of the soils are deficient in phosphorus</w:t>
      </w:r>
      <w:r w:rsidR="009C6642">
        <w:rPr>
          <w:sz w:val="20"/>
          <w:szCs w:val="22"/>
        </w:rPr>
        <w:t>,</w:t>
      </w:r>
      <w:r w:rsidRPr="00A056A8">
        <w:rPr>
          <w:sz w:val="20"/>
          <w:szCs w:val="22"/>
        </w:rPr>
        <w:t xml:space="preserve"> and 55% lack potassium. Growing food in soil with a good balance of nutrients is key to preventing malnourishment and diseases caused by calorie deficiency. </w:t>
      </w:r>
      <w:r w:rsidR="000F2ADA">
        <w:rPr>
          <w:sz w:val="20"/>
          <w:szCs w:val="22"/>
        </w:rPr>
        <w:t>Figure 1</w:t>
      </w:r>
      <w:r w:rsidRPr="00A056A8">
        <w:rPr>
          <w:sz w:val="20"/>
          <w:szCs w:val="22"/>
        </w:rPr>
        <w:t xml:space="preserve"> represent</w:t>
      </w:r>
      <w:r w:rsidR="00A6416B">
        <w:rPr>
          <w:sz w:val="20"/>
          <w:szCs w:val="22"/>
        </w:rPr>
        <w:t xml:space="preserve">s </w:t>
      </w:r>
      <w:r w:rsidRPr="00A056A8">
        <w:rPr>
          <w:sz w:val="20"/>
          <w:szCs w:val="22"/>
        </w:rPr>
        <w:t>how much mineral fertilizer is applied to different crops.</w:t>
      </w:r>
    </w:p>
    <w:p w14:paraId="1683F0D4" w14:textId="77777777" w:rsidR="00205A47" w:rsidRDefault="00205A47" w:rsidP="00205A4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2"/>
        </w:rPr>
      </w:pPr>
      <w:r>
        <w:rPr>
          <w:noProof/>
          <w:sz w:val="20"/>
          <w:szCs w:val="22"/>
        </w:rPr>
        <w:drawing>
          <wp:inline distT="0" distB="0" distL="0" distR="0" wp14:anchorId="3C76BD92" wp14:editId="21A7D003">
            <wp:extent cx="3093776" cy="1552614"/>
            <wp:effectExtent l="0" t="0" r="0" b="9525"/>
            <wp:docPr id="1029432163" name="Picture 3" descr="A graph of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32163" name="Picture 3" descr="A graph of a number of peop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0" b="3266"/>
                    <a:stretch/>
                  </pic:blipFill>
                  <pic:spPr bwMode="auto">
                    <a:xfrm>
                      <a:off x="0" y="0"/>
                      <a:ext cx="3135564" cy="157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AB9CC" w14:textId="77777777" w:rsidR="00205A47" w:rsidRDefault="00205A47" w:rsidP="00205A4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2"/>
        </w:rPr>
      </w:pPr>
      <w:r>
        <w:rPr>
          <w:sz w:val="20"/>
          <w:szCs w:val="22"/>
        </w:rPr>
        <w:t>Figure 1. Utilization of fertilizers among crops/plants (IFA, 2023).</w:t>
      </w:r>
    </w:p>
    <w:p w14:paraId="018C502E" w14:textId="77777777" w:rsidR="00533C54" w:rsidRDefault="00533C54" w:rsidP="00E34FF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2"/>
        </w:rPr>
      </w:pPr>
    </w:p>
    <w:p w14:paraId="3AAB6434" w14:textId="54E7D9F1" w:rsidR="000A633E" w:rsidRDefault="00155C2D" w:rsidP="00E34FF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2"/>
        </w:rPr>
      </w:pPr>
      <w:r w:rsidRPr="00A056A8">
        <w:rPr>
          <w:sz w:val="20"/>
          <w:szCs w:val="22"/>
        </w:rPr>
        <w:t xml:space="preserve">Understanding nutrient requirements of different crops is essential </w:t>
      </w:r>
      <w:r w:rsidR="00E555D6">
        <w:rPr>
          <w:sz w:val="20"/>
          <w:szCs w:val="22"/>
        </w:rPr>
        <w:t>to plot</w:t>
      </w:r>
      <w:r w:rsidRPr="00A056A8">
        <w:rPr>
          <w:sz w:val="20"/>
          <w:szCs w:val="22"/>
        </w:rPr>
        <w:t xml:space="preserve"> the impact of nutrient-related policies and plan farming processes. It is also a prerequisite for other forms of market research and scientific assessment.</w:t>
      </w:r>
      <w:r>
        <w:rPr>
          <w:sz w:val="20"/>
          <w:szCs w:val="22"/>
        </w:rPr>
        <w:t xml:space="preserve"> Global balances of commodities for resilient supply chains </w:t>
      </w:r>
      <w:r w:rsidR="00A95754">
        <w:rPr>
          <w:sz w:val="20"/>
          <w:szCs w:val="22"/>
        </w:rPr>
        <w:t>for</w:t>
      </w:r>
      <w:r>
        <w:rPr>
          <w:sz w:val="20"/>
          <w:szCs w:val="22"/>
        </w:rPr>
        <w:t xml:space="preserve"> fertilizers </w:t>
      </w:r>
      <w:r w:rsidR="00A95754">
        <w:rPr>
          <w:sz w:val="20"/>
          <w:szCs w:val="22"/>
        </w:rPr>
        <w:t>in the</w:t>
      </w:r>
      <w:r>
        <w:rPr>
          <w:sz w:val="20"/>
          <w:szCs w:val="22"/>
        </w:rPr>
        <w:t xml:space="preserve"> feed/food lifecycle are necessary </w:t>
      </w:r>
      <w:r w:rsidR="005D2C10">
        <w:rPr>
          <w:sz w:val="20"/>
          <w:szCs w:val="22"/>
        </w:rPr>
        <w:t>to understand if a country is to appropriately link resource availability, food security, and its</w:t>
      </w:r>
      <w:r w:rsidR="00785A6E">
        <w:rPr>
          <w:sz w:val="20"/>
          <w:szCs w:val="22"/>
        </w:rPr>
        <w:t xml:space="preserve"> fiscal bottom line</w:t>
      </w:r>
      <w:r>
        <w:rPr>
          <w:sz w:val="20"/>
          <w:szCs w:val="22"/>
        </w:rPr>
        <w:t>.</w:t>
      </w:r>
      <w:r w:rsidR="00E34FF6">
        <w:rPr>
          <w:sz w:val="20"/>
          <w:szCs w:val="22"/>
        </w:rPr>
        <w:t xml:space="preserve"> </w:t>
      </w:r>
      <w:r w:rsidR="0049734E" w:rsidRPr="0049734E">
        <w:rPr>
          <w:sz w:val="20"/>
          <w:szCs w:val="22"/>
        </w:rPr>
        <w:t>Global purchases of imported fertilizers cost a total US$151 billion in 2022</w:t>
      </w:r>
      <w:r w:rsidR="00C9375F">
        <w:rPr>
          <w:sz w:val="20"/>
          <w:szCs w:val="22"/>
        </w:rPr>
        <w:t xml:space="preserve"> (</w:t>
      </w:r>
      <w:proofErr w:type="spellStart"/>
      <w:r w:rsidR="00C9375F">
        <w:rPr>
          <w:sz w:val="20"/>
          <w:szCs w:val="22"/>
        </w:rPr>
        <w:t>W</w:t>
      </w:r>
      <w:r w:rsidR="00C9375F" w:rsidRPr="00C9375F">
        <w:rPr>
          <w:sz w:val="20"/>
          <w:szCs w:val="22"/>
        </w:rPr>
        <w:t>orldstopexports</w:t>
      </w:r>
      <w:proofErr w:type="spellEnd"/>
      <w:r w:rsidR="00C9375F">
        <w:rPr>
          <w:sz w:val="20"/>
          <w:szCs w:val="22"/>
        </w:rPr>
        <w:t>, 2023)</w:t>
      </w:r>
      <w:r w:rsidR="0049734E" w:rsidRPr="0049734E">
        <w:rPr>
          <w:sz w:val="20"/>
          <w:szCs w:val="22"/>
        </w:rPr>
        <w:t>.</w:t>
      </w:r>
      <w:r w:rsidR="0049734E">
        <w:rPr>
          <w:sz w:val="20"/>
          <w:szCs w:val="22"/>
        </w:rPr>
        <w:t xml:space="preserve"> </w:t>
      </w:r>
      <w:r w:rsidR="0049734E" w:rsidRPr="0049734E">
        <w:rPr>
          <w:sz w:val="20"/>
          <w:szCs w:val="22"/>
        </w:rPr>
        <w:t>The overall value of fertilizers imported in 2022 increased by an average 119.4% from all importing countries since 2018 when fertilizers purchases were valued at $68.8 billion.</w:t>
      </w:r>
      <w:r w:rsidR="0049734E">
        <w:rPr>
          <w:sz w:val="20"/>
          <w:szCs w:val="22"/>
        </w:rPr>
        <w:t xml:space="preserve"> </w:t>
      </w:r>
      <w:r w:rsidR="0049734E" w:rsidRPr="0049734E">
        <w:rPr>
          <w:sz w:val="20"/>
          <w:szCs w:val="22"/>
        </w:rPr>
        <w:t>Year over year, international purchases of fertilizers accelerated via a 53.7% advance compared to $98.2 billion during 2021</w:t>
      </w:r>
      <w:r w:rsidR="00A6416B">
        <w:rPr>
          <w:sz w:val="20"/>
          <w:szCs w:val="22"/>
        </w:rPr>
        <w:t xml:space="preserve"> </w:t>
      </w:r>
      <w:r w:rsidR="00A6416B" w:rsidRPr="00A6416B">
        <w:rPr>
          <w:sz w:val="20"/>
          <w:szCs w:val="22"/>
        </w:rPr>
        <w:t>(IFA, 2023)</w:t>
      </w:r>
      <w:r w:rsidR="0049734E" w:rsidRPr="0049734E">
        <w:rPr>
          <w:sz w:val="20"/>
          <w:szCs w:val="22"/>
        </w:rPr>
        <w:t>.</w:t>
      </w:r>
      <w:r w:rsidR="000A633E">
        <w:rPr>
          <w:sz w:val="20"/>
          <w:szCs w:val="22"/>
        </w:rPr>
        <w:t xml:space="preserve"> </w:t>
      </w:r>
      <w:r w:rsidR="000A633E" w:rsidRPr="000A633E">
        <w:rPr>
          <w:sz w:val="20"/>
          <w:szCs w:val="22"/>
        </w:rPr>
        <w:t xml:space="preserve">The biggest importers of fertilizers in 2022 were Brazil, India, </w:t>
      </w:r>
      <w:r w:rsidR="00E555D6">
        <w:rPr>
          <w:sz w:val="20"/>
          <w:szCs w:val="22"/>
        </w:rPr>
        <w:t>USA</w:t>
      </w:r>
      <w:r w:rsidR="000A633E" w:rsidRPr="000A633E">
        <w:rPr>
          <w:sz w:val="20"/>
          <w:szCs w:val="22"/>
        </w:rPr>
        <w:t>, mainland China</w:t>
      </w:r>
      <w:r w:rsidR="00037A58">
        <w:rPr>
          <w:sz w:val="20"/>
          <w:szCs w:val="22"/>
        </w:rPr>
        <w:t>,</w:t>
      </w:r>
      <w:r w:rsidR="000A633E" w:rsidRPr="000A633E">
        <w:rPr>
          <w:sz w:val="20"/>
          <w:szCs w:val="22"/>
        </w:rPr>
        <w:t xml:space="preserve"> and France. That cohort of major fertilizers buyers</w:t>
      </w:r>
      <w:r w:rsidR="005D0079">
        <w:rPr>
          <w:sz w:val="20"/>
          <w:szCs w:val="22"/>
        </w:rPr>
        <w:t>,</w:t>
      </w:r>
      <w:r w:rsidR="008F0C9D">
        <w:rPr>
          <w:sz w:val="20"/>
          <w:szCs w:val="22"/>
        </w:rPr>
        <w:t xml:space="preserve"> as seen in Figure 2</w:t>
      </w:r>
      <w:r w:rsidR="005D0079">
        <w:rPr>
          <w:sz w:val="20"/>
          <w:szCs w:val="22"/>
        </w:rPr>
        <w:t>,</w:t>
      </w:r>
      <w:r w:rsidR="000A633E" w:rsidRPr="000A633E">
        <w:rPr>
          <w:sz w:val="20"/>
          <w:szCs w:val="22"/>
        </w:rPr>
        <w:t xml:space="preserve"> p</w:t>
      </w:r>
      <w:r w:rsidR="00037A58">
        <w:rPr>
          <w:sz w:val="20"/>
          <w:szCs w:val="22"/>
        </w:rPr>
        <w:t>rovided</w:t>
      </w:r>
      <w:r w:rsidR="000A633E" w:rsidRPr="000A633E">
        <w:rPr>
          <w:sz w:val="20"/>
          <w:szCs w:val="22"/>
        </w:rPr>
        <w:t xml:space="preserve"> over two-fifths (43.1%) of total international spending on fertilizers imported in 2022.</w:t>
      </w:r>
    </w:p>
    <w:p w14:paraId="439F7D0F" w14:textId="77777777" w:rsidR="002928FE" w:rsidRDefault="002928FE" w:rsidP="000A633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2"/>
        </w:rPr>
      </w:pPr>
    </w:p>
    <w:p w14:paraId="4B0B8AC1" w14:textId="791E6BB5" w:rsidR="004C32FE" w:rsidRDefault="00DE70E8" w:rsidP="002928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2"/>
        </w:rPr>
      </w:pPr>
      <w:r>
        <w:rPr>
          <w:sz w:val="20"/>
          <w:szCs w:val="22"/>
        </w:rPr>
        <w:t>Globally, t</w:t>
      </w:r>
      <w:r w:rsidR="00B26055">
        <w:rPr>
          <w:sz w:val="20"/>
          <w:szCs w:val="22"/>
        </w:rPr>
        <w:t>he ingredients</w:t>
      </w:r>
      <w:r w:rsidR="00C930E7">
        <w:rPr>
          <w:sz w:val="20"/>
          <w:szCs w:val="22"/>
        </w:rPr>
        <w:t xml:space="preserve"> </w:t>
      </w:r>
      <w:r w:rsidR="00B26055">
        <w:rPr>
          <w:sz w:val="20"/>
          <w:szCs w:val="22"/>
        </w:rPr>
        <w:t xml:space="preserve">to </w:t>
      </w:r>
      <w:r w:rsidR="00A8572E">
        <w:rPr>
          <w:sz w:val="20"/>
          <w:szCs w:val="22"/>
        </w:rPr>
        <w:t xml:space="preserve">analyze </w:t>
      </w:r>
      <w:r w:rsidR="00C930E7">
        <w:rPr>
          <w:sz w:val="20"/>
          <w:szCs w:val="22"/>
        </w:rPr>
        <w:t>agricultural b</w:t>
      </w:r>
      <w:r w:rsidR="009328BF">
        <w:rPr>
          <w:sz w:val="20"/>
          <w:szCs w:val="22"/>
        </w:rPr>
        <w:t>usiness</w:t>
      </w:r>
      <w:r w:rsidR="000B4F38">
        <w:rPr>
          <w:sz w:val="20"/>
          <w:szCs w:val="22"/>
        </w:rPr>
        <w:t xml:space="preserve">es’ risks and </w:t>
      </w:r>
      <w:r w:rsidR="00A8572E">
        <w:rPr>
          <w:sz w:val="20"/>
          <w:szCs w:val="22"/>
        </w:rPr>
        <w:t xml:space="preserve">trade-offs, </w:t>
      </w:r>
      <w:r w:rsidR="008669E7">
        <w:rPr>
          <w:sz w:val="20"/>
          <w:szCs w:val="22"/>
        </w:rPr>
        <w:t xml:space="preserve">or </w:t>
      </w:r>
      <w:r w:rsidR="008B43B7">
        <w:rPr>
          <w:sz w:val="20"/>
          <w:szCs w:val="22"/>
        </w:rPr>
        <w:t xml:space="preserve">any sort of </w:t>
      </w:r>
      <w:r w:rsidR="008669E7">
        <w:rPr>
          <w:sz w:val="20"/>
          <w:szCs w:val="22"/>
        </w:rPr>
        <w:t xml:space="preserve">input and </w:t>
      </w:r>
      <w:r w:rsidR="008B43B7">
        <w:rPr>
          <w:sz w:val="20"/>
          <w:szCs w:val="22"/>
        </w:rPr>
        <w:t>output</w:t>
      </w:r>
      <w:r w:rsidR="00A92CAB">
        <w:rPr>
          <w:sz w:val="20"/>
          <w:szCs w:val="22"/>
        </w:rPr>
        <w:t xml:space="preserve"> </w:t>
      </w:r>
      <w:r w:rsidR="000B4F38">
        <w:rPr>
          <w:sz w:val="20"/>
          <w:szCs w:val="22"/>
        </w:rPr>
        <w:t>are:</w:t>
      </w:r>
    </w:p>
    <w:p w14:paraId="155938A0" w14:textId="77777777" w:rsidR="004C32FE" w:rsidRDefault="004C32FE" w:rsidP="002928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2"/>
        </w:rPr>
      </w:pPr>
    </w:p>
    <w:p w14:paraId="443CD36A" w14:textId="5CF25C26" w:rsidR="002928FE" w:rsidRDefault="00FD19F6" w:rsidP="004C32F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2"/>
        </w:rPr>
      </w:pPr>
      <w:r>
        <w:rPr>
          <w:sz w:val="20"/>
          <w:szCs w:val="22"/>
        </w:rPr>
        <w:t>Output</w:t>
      </w:r>
      <w:r w:rsidR="00F71570">
        <w:rPr>
          <w:sz w:val="20"/>
          <w:szCs w:val="22"/>
        </w:rPr>
        <w:t xml:space="preserve"> 1</w:t>
      </w:r>
      <w:r>
        <w:rPr>
          <w:sz w:val="20"/>
          <w:szCs w:val="22"/>
        </w:rPr>
        <w:t xml:space="preserve">: </w:t>
      </w:r>
      <w:r w:rsidR="004C32FE">
        <w:rPr>
          <w:sz w:val="20"/>
          <w:szCs w:val="22"/>
        </w:rPr>
        <w:t>Levels of imports and exports o</w:t>
      </w:r>
      <w:r w:rsidR="005E613E">
        <w:rPr>
          <w:sz w:val="20"/>
          <w:szCs w:val="22"/>
        </w:rPr>
        <w:t>n</w:t>
      </w:r>
      <w:r w:rsidR="004C32FE">
        <w:rPr>
          <w:sz w:val="20"/>
          <w:szCs w:val="22"/>
        </w:rPr>
        <w:t xml:space="preserve"> </w:t>
      </w:r>
      <w:r w:rsidR="005B2F6F">
        <w:rPr>
          <w:sz w:val="20"/>
          <w:szCs w:val="22"/>
        </w:rPr>
        <w:t>fertilizers</w:t>
      </w:r>
      <w:r w:rsidR="00785A6E">
        <w:rPr>
          <w:sz w:val="20"/>
          <w:szCs w:val="22"/>
        </w:rPr>
        <w:t>. Inputs include</w:t>
      </w:r>
      <w:r>
        <w:rPr>
          <w:sz w:val="20"/>
          <w:szCs w:val="22"/>
        </w:rPr>
        <w:t xml:space="preserve"> </w:t>
      </w:r>
      <w:r w:rsidR="00F71570">
        <w:rPr>
          <w:sz w:val="20"/>
          <w:szCs w:val="22"/>
        </w:rPr>
        <w:t xml:space="preserve">(1) </w:t>
      </w:r>
      <w:r w:rsidR="003C30D4">
        <w:rPr>
          <w:sz w:val="20"/>
          <w:szCs w:val="22"/>
        </w:rPr>
        <w:t xml:space="preserve">natural gas or concentrated rocks-for-crop </w:t>
      </w:r>
      <w:r w:rsidR="009B3F9D">
        <w:rPr>
          <w:sz w:val="20"/>
          <w:szCs w:val="22"/>
        </w:rPr>
        <w:t>fertilizer</w:t>
      </w:r>
      <w:r w:rsidR="006D6E9E">
        <w:rPr>
          <w:sz w:val="20"/>
          <w:szCs w:val="22"/>
        </w:rPr>
        <w:t xml:space="preserve"> </w:t>
      </w:r>
      <w:r w:rsidR="008716D6">
        <w:rPr>
          <w:sz w:val="20"/>
          <w:szCs w:val="22"/>
        </w:rPr>
        <w:t>reservoirs,</w:t>
      </w:r>
      <w:r w:rsidR="005B2FE7">
        <w:rPr>
          <w:sz w:val="20"/>
          <w:szCs w:val="22"/>
        </w:rPr>
        <w:t xml:space="preserve"> </w:t>
      </w:r>
      <w:r w:rsidR="00F71570">
        <w:rPr>
          <w:sz w:val="20"/>
          <w:szCs w:val="22"/>
        </w:rPr>
        <w:t xml:space="preserve">(2) </w:t>
      </w:r>
      <w:r w:rsidR="005B2FE7">
        <w:rPr>
          <w:sz w:val="20"/>
          <w:szCs w:val="22"/>
        </w:rPr>
        <w:t xml:space="preserve">number and wealth </w:t>
      </w:r>
      <w:r w:rsidR="0028759E">
        <w:rPr>
          <w:sz w:val="20"/>
          <w:szCs w:val="22"/>
        </w:rPr>
        <w:t xml:space="preserve">of </w:t>
      </w:r>
      <w:r w:rsidR="008716D6">
        <w:rPr>
          <w:sz w:val="20"/>
          <w:szCs w:val="22"/>
        </w:rPr>
        <w:t>populations</w:t>
      </w:r>
      <w:r w:rsidR="0028759E">
        <w:rPr>
          <w:sz w:val="20"/>
          <w:szCs w:val="22"/>
        </w:rPr>
        <w:t>,</w:t>
      </w:r>
      <w:r w:rsidR="005B2FE7" w:rsidRPr="005B2FE7">
        <w:rPr>
          <w:sz w:val="20"/>
          <w:szCs w:val="22"/>
        </w:rPr>
        <w:t xml:space="preserve"> </w:t>
      </w:r>
      <w:r w:rsidR="00785A6E">
        <w:rPr>
          <w:sz w:val="20"/>
          <w:szCs w:val="22"/>
        </w:rPr>
        <w:t xml:space="preserve">and </w:t>
      </w:r>
      <w:r w:rsidR="00F71570">
        <w:rPr>
          <w:sz w:val="20"/>
          <w:szCs w:val="22"/>
        </w:rPr>
        <w:t xml:space="preserve">(3) </w:t>
      </w:r>
      <w:r w:rsidR="0028759E">
        <w:rPr>
          <w:sz w:val="20"/>
          <w:szCs w:val="22"/>
        </w:rPr>
        <w:t>arable land</w:t>
      </w:r>
      <w:r w:rsidR="00AF2A2F">
        <w:rPr>
          <w:sz w:val="20"/>
          <w:szCs w:val="22"/>
        </w:rPr>
        <w:t xml:space="preserve"> in both size and </w:t>
      </w:r>
      <w:r w:rsidR="0028759E">
        <w:rPr>
          <w:sz w:val="20"/>
          <w:szCs w:val="22"/>
        </w:rPr>
        <w:t xml:space="preserve">soil </w:t>
      </w:r>
      <w:r w:rsidR="00550E22">
        <w:rPr>
          <w:sz w:val="20"/>
          <w:szCs w:val="22"/>
        </w:rPr>
        <w:t xml:space="preserve">quality and </w:t>
      </w:r>
      <w:r w:rsidR="005B2FE7">
        <w:rPr>
          <w:sz w:val="20"/>
          <w:szCs w:val="22"/>
        </w:rPr>
        <w:t>landscape</w:t>
      </w:r>
      <w:r w:rsidR="005B2F6F">
        <w:rPr>
          <w:sz w:val="20"/>
          <w:szCs w:val="22"/>
        </w:rPr>
        <w:t>.</w:t>
      </w:r>
    </w:p>
    <w:p w14:paraId="6076B90D" w14:textId="16A1BD7C" w:rsidR="005B2F6F" w:rsidRDefault="009D0FCA" w:rsidP="004C32F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2"/>
        </w:rPr>
      </w:pPr>
      <w:r>
        <w:rPr>
          <w:sz w:val="20"/>
          <w:szCs w:val="22"/>
        </w:rPr>
        <w:t>Output</w:t>
      </w:r>
      <w:r w:rsidR="00F71570">
        <w:rPr>
          <w:sz w:val="20"/>
          <w:szCs w:val="22"/>
        </w:rPr>
        <w:t xml:space="preserve"> 2</w:t>
      </w:r>
      <w:r>
        <w:rPr>
          <w:sz w:val="20"/>
          <w:szCs w:val="22"/>
        </w:rPr>
        <w:t xml:space="preserve">: </w:t>
      </w:r>
      <w:r w:rsidR="005B2F6F">
        <w:rPr>
          <w:sz w:val="20"/>
          <w:szCs w:val="22"/>
        </w:rPr>
        <w:t xml:space="preserve">Agricultural </w:t>
      </w:r>
      <w:r w:rsidR="009B3F9D">
        <w:rPr>
          <w:sz w:val="20"/>
          <w:szCs w:val="22"/>
        </w:rPr>
        <w:t>production</w:t>
      </w:r>
      <w:r w:rsidR="00785A6E">
        <w:rPr>
          <w:sz w:val="20"/>
          <w:szCs w:val="22"/>
        </w:rPr>
        <w:t>. Inputs include</w:t>
      </w:r>
      <w:r w:rsidR="00E92108">
        <w:rPr>
          <w:sz w:val="20"/>
          <w:szCs w:val="22"/>
        </w:rPr>
        <w:t xml:space="preserve"> </w:t>
      </w:r>
      <w:r w:rsidR="00785A6E">
        <w:rPr>
          <w:sz w:val="20"/>
          <w:szCs w:val="22"/>
        </w:rPr>
        <w:t xml:space="preserve">(1) </w:t>
      </w:r>
      <w:r w:rsidR="00E92108">
        <w:rPr>
          <w:sz w:val="20"/>
          <w:szCs w:val="22"/>
        </w:rPr>
        <w:t>arable land</w:t>
      </w:r>
      <w:r w:rsidR="00E555D6">
        <w:rPr>
          <w:sz w:val="20"/>
          <w:szCs w:val="22"/>
        </w:rPr>
        <w:t>;</w:t>
      </w:r>
      <w:r w:rsidR="00785A6E">
        <w:rPr>
          <w:sz w:val="20"/>
          <w:szCs w:val="22"/>
        </w:rPr>
        <w:t xml:space="preserve"> </w:t>
      </w:r>
      <w:r w:rsidR="00147D60">
        <w:rPr>
          <w:sz w:val="20"/>
          <w:szCs w:val="22"/>
        </w:rPr>
        <w:t xml:space="preserve">(2) </w:t>
      </w:r>
      <w:r>
        <w:rPr>
          <w:sz w:val="20"/>
          <w:szCs w:val="22"/>
        </w:rPr>
        <w:t>number and wealth of population</w:t>
      </w:r>
      <w:r w:rsidR="00E555D6">
        <w:rPr>
          <w:sz w:val="20"/>
          <w:szCs w:val="22"/>
        </w:rPr>
        <w:t xml:space="preserve"> (3) fertilizers’ supply chains</w:t>
      </w:r>
      <w:r w:rsidR="00785A6E">
        <w:rPr>
          <w:sz w:val="20"/>
          <w:szCs w:val="22"/>
        </w:rPr>
        <w:t>.</w:t>
      </w:r>
      <w:r w:rsidR="00E92108" w:rsidRPr="00E92108">
        <w:rPr>
          <w:sz w:val="20"/>
          <w:szCs w:val="22"/>
        </w:rPr>
        <w:t xml:space="preserve"> </w:t>
      </w:r>
    </w:p>
    <w:p w14:paraId="75C5298A" w14:textId="3DE3D669" w:rsidR="009A7786" w:rsidRDefault="00D65A74" w:rsidP="0069375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2"/>
        </w:rPr>
      </w:pPr>
      <w:r w:rsidRPr="00C22ED4">
        <w:rPr>
          <w:sz w:val="20"/>
          <w:szCs w:val="22"/>
        </w:rPr>
        <w:t>Input-</w:t>
      </w:r>
      <w:r w:rsidR="00852631" w:rsidRPr="00C22ED4">
        <w:rPr>
          <w:sz w:val="20"/>
          <w:szCs w:val="22"/>
        </w:rPr>
        <w:t>Output</w:t>
      </w:r>
      <w:r w:rsidRPr="00C22ED4">
        <w:rPr>
          <w:sz w:val="20"/>
          <w:szCs w:val="22"/>
        </w:rPr>
        <w:t xml:space="preserve"> Process</w:t>
      </w:r>
      <w:r w:rsidR="00AD47DD" w:rsidRPr="00C22ED4">
        <w:rPr>
          <w:sz w:val="20"/>
          <w:szCs w:val="22"/>
        </w:rPr>
        <w:t>er</w:t>
      </w:r>
      <w:r w:rsidRPr="00C22ED4">
        <w:rPr>
          <w:sz w:val="20"/>
          <w:szCs w:val="22"/>
        </w:rPr>
        <w:t xml:space="preserve">: </w:t>
      </w:r>
      <w:r w:rsidR="00E555D6">
        <w:rPr>
          <w:sz w:val="20"/>
          <w:szCs w:val="22"/>
        </w:rPr>
        <w:t>F</w:t>
      </w:r>
      <w:r w:rsidRPr="00C22ED4">
        <w:rPr>
          <w:sz w:val="20"/>
          <w:szCs w:val="22"/>
        </w:rPr>
        <w:t>ertilizer</w:t>
      </w:r>
      <w:r w:rsidR="00852631" w:rsidRPr="00C22ED4">
        <w:rPr>
          <w:sz w:val="20"/>
          <w:szCs w:val="22"/>
        </w:rPr>
        <w:t xml:space="preserve"> </w:t>
      </w:r>
      <w:r w:rsidR="00BC049C" w:rsidRPr="00C22ED4">
        <w:rPr>
          <w:sz w:val="20"/>
          <w:szCs w:val="22"/>
        </w:rPr>
        <w:t>p</w:t>
      </w:r>
      <w:r w:rsidR="00852631" w:rsidRPr="00C22ED4">
        <w:rPr>
          <w:sz w:val="20"/>
          <w:szCs w:val="22"/>
        </w:rPr>
        <w:t>lants</w:t>
      </w:r>
      <w:r w:rsidR="00AF5F12">
        <w:rPr>
          <w:sz w:val="20"/>
          <w:szCs w:val="22"/>
        </w:rPr>
        <w:t xml:space="preserve">. </w:t>
      </w:r>
      <w:r w:rsidR="00E555D6">
        <w:rPr>
          <w:sz w:val="20"/>
          <w:szCs w:val="22"/>
        </w:rPr>
        <w:t>Inputs</w:t>
      </w:r>
      <w:r w:rsidR="00E555D6">
        <w:rPr>
          <w:sz w:val="20"/>
          <w:szCs w:val="22"/>
        </w:rPr>
        <w:t>: (1) global</w:t>
      </w:r>
      <w:r w:rsidR="00E555D6">
        <w:rPr>
          <w:sz w:val="20"/>
          <w:szCs w:val="22"/>
        </w:rPr>
        <w:t xml:space="preserve"> </w:t>
      </w:r>
      <w:r w:rsidR="00AD47DD" w:rsidRPr="00C22ED4">
        <w:rPr>
          <w:sz w:val="20"/>
          <w:szCs w:val="22"/>
        </w:rPr>
        <w:t>r</w:t>
      </w:r>
      <w:r w:rsidR="001A43B0" w:rsidRPr="00C22ED4">
        <w:rPr>
          <w:sz w:val="20"/>
          <w:szCs w:val="22"/>
        </w:rPr>
        <w:t>eservoir</w:t>
      </w:r>
      <w:r w:rsidR="00E555D6">
        <w:rPr>
          <w:sz w:val="20"/>
          <w:szCs w:val="22"/>
        </w:rPr>
        <w:t>s of concentrated fertilizers (or natural gas for N-based fertilizer</w:t>
      </w:r>
      <w:r w:rsidR="004754EF" w:rsidRPr="00C22ED4">
        <w:rPr>
          <w:sz w:val="20"/>
          <w:szCs w:val="22"/>
        </w:rPr>
        <w:t>)</w:t>
      </w:r>
      <w:r w:rsidR="00E555D6">
        <w:rPr>
          <w:sz w:val="20"/>
          <w:szCs w:val="22"/>
        </w:rPr>
        <w:t>, (2) local</w:t>
      </w:r>
      <w:r w:rsidR="00E555D6" w:rsidRPr="00E555D6">
        <w:rPr>
          <w:sz w:val="20"/>
          <w:szCs w:val="22"/>
        </w:rPr>
        <w:t xml:space="preserve"> </w:t>
      </w:r>
      <w:r w:rsidR="00E555D6" w:rsidRPr="00C22ED4">
        <w:rPr>
          <w:sz w:val="20"/>
          <w:szCs w:val="22"/>
        </w:rPr>
        <w:t>reservoir</w:t>
      </w:r>
      <w:r w:rsidR="00E555D6">
        <w:rPr>
          <w:sz w:val="20"/>
          <w:szCs w:val="22"/>
        </w:rPr>
        <w:t>s</w:t>
      </w:r>
      <w:r w:rsidR="00E555D6">
        <w:rPr>
          <w:sz w:val="20"/>
          <w:szCs w:val="22"/>
        </w:rPr>
        <w:t xml:space="preserve"> of P- and K-</w:t>
      </w:r>
      <w:r w:rsidR="00E555D6">
        <w:rPr>
          <w:sz w:val="20"/>
          <w:szCs w:val="22"/>
        </w:rPr>
        <w:t>based fertilizer</w:t>
      </w:r>
      <w:r w:rsidR="00136755">
        <w:rPr>
          <w:sz w:val="20"/>
          <w:szCs w:val="22"/>
        </w:rPr>
        <w:t>s</w:t>
      </w:r>
      <w:r w:rsidR="00E555D6">
        <w:rPr>
          <w:sz w:val="20"/>
          <w:szCs w:val="22"/>
        </w:rPr>
        <w:t>.</w:t>
      </w:r>
    </w:p>
    <w:p w14:paraId="39C50C39" w14:textId="77777777" w:rsidR="00C22ED4" w:rsidRPr="00C22ED4" w:rsidRDefault="00C22ED4" w:rsidP="00C22ED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0"/>
          <w:szCs w:val="22"/>
        </w:rPr>
      </w:pPr>
    </w:p>
    <w:p w14:paraId="0D5E25F6" w14:textId="2607845B" w:rsidR="00DE70E8" w:rsidRDefault="00FC14FB" w:rsidP="00A174A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2"/>
        </w:rPr>
      </w:pPr>
      <w:r>
        <w:rPr>
          <w:sz w:val="20"/>
          <w:szCs w:val="22"/>
        </w:rPr>
        <w:t xml:space="preserve">For localized </w:t>
      </w:r>
      <w:r w:rsidR="007C707F">
        <w:rPr>
          <w:sz w:val="20"/>
          <w:szCs w:val="22"/>
        </w:rPr>
        <w:t>fertilizer supply chains</w:t>
      </w:r>
      <w:r w:rsidR="005A5D3E">
        <w:rPr>
          <w:sz w:val="20"/>
          <w:szCs w:val="22"/>
        </w:rPr>
        <w:t xml:space="preserve"> (SCs)</w:t>
      </w:r>
      <w:r w:rsidR="00DE70E8">
        <w:rPr>
          <w:sz w:val="20"/>
          <w:szCs w:val="22"/>
        </w:rPr>
        <w:t xml:space="preserve">, </w:t>
      </w:r>
      <w:r w:rsidR="008612F7">
        <w:rPr>
          <w:sz w:val="20"/>
          <w:szCs w:val="22"/>
        </w:rPr>
        <w:t xml:space="preserve">the </w:t>
      </w:r>
      <w:r w:rsidR="005C5C03">
        <w:rPr>
          <w:sz w:val="20"/>
          <w:szCs w:val="22"/>
        </w:rPr>
        <w:t>inputs</w:t>
      </w:r>
      <w:r w:rsidR="006D63D2">
        <w:rPr>
          <w:sz w:val="20"/>
          <w:szCs w:val="22"/>
        </w:rPr>
        <w:t xml:space="preserve"> and outputs of integrating </w:t>
      </w:r>
      <w:r w:rsidR="009A6CFA">
        <w:rPr>
          <w:sz w:val="20"/>
          <w:szCs w:val="22"/>
        </w:rPr>
        <w:t>fertilizers to agr</w:t>
      </w:r>
      <w:r w:rsidR="00FD0416">
        <w:rPr>
          <w:sz w:val="20"/>
          <w:szCs w:val="22"/>
        </w:rPr>
        <w:t xml:space="preserve">icultural </w:t>
      </w:r>
      <w:r w:rsidR="00805A90">
        <w:rPr>
          <w:sz w:val="20"/>
          <w:szCs w:val="22"/>
        </w:rPr>
        <w:t xml:space="preserve">output </w:t>
      </w:r>
      <w:r w:rsidR="009A6CFA">
        <w:rPr>
          <w:sz w:val="20"/>
          <w:szCs w:val="22"/>
        </w:rPr>
        <w:t>demands</w:t>
      </w:r>
      <w:r w:rsidR="005C5C03">
        <w:rPr>
          <w:sz w:val="20"/>
          <w:szCs w:val="22"/>
        </w:rPr>
        <w:t xml:space="preserve"> </w:t>
      </w:r>
      <w:r w:rsidR="008C700F">
        <w:rPr>
          <w:sz w:val="20"/>
          <w:szCs w:val="22"/>
        </w:rPr>
        <w:t xml:space="preserve">create </w:t>
      </w:r>
      <w:r w:rsidR="00D51ABB">
        <w:rPr>
          <w:sz w:val="20"/>
          <w:szCs w:val="22"/>
        </w:rPr>
        <w:t xml:space="preserve">the </w:t>
      </w:r>
      <w:r w:rsidR="00C3372B">
        <w:rPr>
          <w:sz w:val="20"/>
          <w:szCs w:val="22"/>
        </w:rPr>
        <w:t xml:space="preserve">possibility of exploring </w:t>
      </w:r>
      <w:r w:rsidR="005C5C03">
        <w:rPr>
          <w:sz w:val="20"/>
          <w:szCs w:val="22"/>
        </w:rPr>
        <w:t>low concentrated P- and K-based</w:t>
      </w:r>
      <w:r w:rsidR="00C3372B">
        <w:rPr>
          <w:sz w:val="20"/>
          <w:szCs w:val="22"/>
        </w:rPr>
        <w:t xml:space="preserve"> </w:t>
      </w:r>
      <w:r w:rsidR="005A5D3E">
        <w:rPr>
          <w:sz w:val="20"/>
          <w:szCs w:val="22"/>
        </w:rPr>
        <w:t>fertilizer</w:t>
      </w:r>
      <w:r w:rsidR="00C3372B">
        <w:rPr>
          <w:sz w:val="20"/>
          <w:szCs w:val="22"/>
        </w:rPr>
        <w:t xml:space="preserve"> </w:t>
      </w:r>
      <w:r w:rsidR="005A5D3E">
        <w:rPr>
          <w:sz w:val="20"/>
          <w:szCs w:val="22"/>
        </w:rPr>
        <w:t>SCs</w:t>
      </w:r>
      <w:r w:rsidR="00F521C3">
        <w:rPr>
          <w:sz w:val="20"/>
          <w:szCs w:val="22"/>
        </w:rPr>
        <w:t xml:space="preserve"> via</w:t>
      </w:r>
      <w:r w:rsidR="002419AE">
        <w:rPr>
          <w:sz w:val="20"/>
          <w:szCs w:val="22"/>
        </w:rPr>
        <w:t xml:space="preserve"> </w:t>
      </w:r>
      <w:r w:rsidR="00C3372B">
        <w:rPr>
          <w:sz w:val="20"/>
          <w:szCs w:val="22"/>
        </w:rPr>
        <w:t>locating processing site</w:t>
      </w:r>
      <w:r w:rsidR="00016142">
        <w:rPr>
          <w:sz w:val="20"/>
          <w:szCs w:val="22"/>
        </w:rPr>
        <w:t>s</w:t>
      </w:r>
      <w:r w:rsidR="00C3372B">
        <w:rPr>
          <w:sz w:val="20"/>
          <w:szCs w:val="22"/>
        </w:rPr>
        <w:t xml:space="preserve"> near </w:t>
      </w:r>
      <w:r w:rsidR="00D37E55">
        <w:rPr>
          <w:sz w:val="20"/>
          <w:szCs w:val="22"/>
        </w:rPr>
        <w:t xml:space="preserve">PK-reservoirs </w:t>
      </w:r>
      <w:r w:rsidR="00034EF7">
        <w:rPr>
          <w:sz w:val="20"/>
          <w:szCs w:val="22"/>
        </w:rPr>
        <w:t xml:space="preserve">can assist agricultural </w:t>
      </w:r>
      <w:r w:rsidR="00DE70E8">
        <w:rPr>
          <w:sz w:val="20"/>
          <w:szCs w:val="22"/>
        </w:rPr>
        <w:t>production</w:t>
      </w:r>
      <w:r w:rsidR="00016142">
        <w:rPr>
          <w:sz w:val="20"/>
          <w:szCs w:val="22"/>
        </w:rPr>
        <w:t xml:space="preserve">. </w:t>
      </w:r>
      <w:r w:rsidR="00A1083E">
        <w:rPr>
          <w:sz w:val="20"/>
          <w:szCs w:val="22"/>
        </w:rPr>
        <w:t>By</w:t>
      </w:r>
      <w:r w:rsidR="002D210C">
        <w:rPr>
          <w:sz w:val="20"/>
          <w:szCs w:val="22"/>
        </w:rPr>
        <w:t xml:space="preserve"> u</w:t>
      </w:r>
      <w:r w:rsidR="00F0077B">
        <w:rPr>
          <w:sz w:val="20"/>
          <w:szCs w:val="22"/>
        </w:rPr>
        <w:t xml:space="preserve">nderstanding the differences of </w:t>
      </w:r>
      <w:r w:rsidR="002D210C">
        <w:rPr>
          <w:sz w:val="20"/>
          <w:szCs w:val="22"/>
        </w:rPr>
        <w:t xml:space="preserve">production on </w:t>
      </w:r>
      <w:r w:rsidR="00EB0005">
        <w:rPr>
          <w:sz w:val="20"/>
          <w:szCs w:val="22"/>
        </w:rPr>
        <w:t xml:space="preserve">the </w:t>
      </w:r>
      <w:r w:rsidR="00F0077B">
        <w:rPr>
          <w:sz w:val="20"/>
          <w:szCs w:val="22"/>
        </w:rPr>
        <w:t xml:space="preserve">NPK-fertilizers </w:t>
      </w:r>
      <w:r w:rsidR="002D7F6B">
        <w:rPr>
          <w:sz w:val="20"/>
          <w:szCs w:val="22"/>
        </w:rPr>
        <w:t xml:space="preserve">(as seen in Figure 3) </w:t>
      </w:r>
      <w:r w:rsidR="00F0077B">
        <w:rPr>
          <w:sz w:val="20"/>
          <w:szCs w:val="22"/>
        </w:rPr>
        <w:t xml:space="preserve">and </w:t>
      </w:r>
      <w:r w:rsidR="002142C6">
        <w:rPr>
          <w:sz w:val="20"/>
          <w:szCs w:val="22"/>
        </w:rPr>
        <w:t xml:space="preserve">the </w:t>
      </w:r>
      <w:r w:rsidR="00542F87">
        <w:rPr>
          <w:sz w:val="20"/>
          <w:szCs w:val="22"/>
        </w:rPr>
        <w:t xml:space="preserve">agriculture-fertilizer </w:t>
      </w:r>
      <w:r w:rsidR="002D210C">
        <w:rPr>
          <w:sz w:val="20"/>
          <w:szCs w:val="22"/>
        </w:rPr>
        <w:t xml:space="preserve">supply chain </w:t>
      </w:r>
      <w:r w:rsidR="002142C6">
        <w:rPr>
          <w:sz w:val="20"/>
          <w:szCs w:val="22"/>
        </w:rPr>
        <w:t xml:space="preserve">nexus </w:t>
      </w:r>
      <w:r w:rsidR="00A1083E">
        <w:rPr>
          <w:sz w:val="20"/>
          <w:szCs w:val="22"/>
        </w:rPr>
        <w:t>at</w:t>
      </w:r>
      <w:r w:rsidR="002D210C">
        <w:rPr>
          <w:sz w:val="20"/>
          <w:szCs w:val="22"/>
        </w:rPr>
        <w:t xml:space="preserve"> global and local scales, </w:t>
      </w:r>
      <w:r w:rsidR="00EB0005">
        <w:rPr>
          <w:sz w:val="20"/>
          <w:szCs w:val="22"/>
        </w:rPr>
        <w:t xml:space="preserve">one can </w:t>
      </w:r>
      <w:r w:rsidR="0082731A">
        <w:rPr>
          <w:sz w:val="20"/>
          <w:szCs w:val="22"/>
        </w:rPr>
        <w:t>foresee</w:t>
      </w:r>
      <w:r w:rsidR="00EB0005">
        <w:rPr>
          <w:sz w:val="20"/>
          <w:szCs w:val="22"/>
        </w:rPr>
        <w:t xml:space="preserve"> </w:t>
      </w:r>
      <w:r w:rsidR="0082731A">
        <w:rPr>
          <w:sz w:val="20"/>
          <w:szCs w:val="22"/>
        </w:rPr>
        <w:t xml:space="preserve">research avenues </w:t>
      </w:r>
      <w:r w:rsidR="00A1083E">
        <w:rPr>
          <w:sz w:val="20"/>
          <w:szCs w:val="22"/>
        </w:rPr>
        <w:t>that may diminish fertilizer import needs</w:t>
      </w:r>
      <w:r w:rsidR="00806E06">
        <w:rPr>
          <w:sz w:val="20"/>
          <w:szCs w:val="22"/>
        </w:rPr>
        <w:t xml:space="preserve">. </w:t>
      </w:r>
      <w:r w:rsidR="00A174A9">
        <w:rPr>
          <w:sz w:val="20"/>
          <w:szCs w:val="22"/>
        </w:rPr>
        <w:t>One case</w:t>
      </w:r>
      <w:r w:rsidR="0082731A">
        <w:rPr>
          <w:sz w:val="20"/>
          <w:szCs w:val="22"/>
        </w:rPr>
        <w:t xml:space="preserve"> i</w:t>
      </w:r>
      <w:r w:rsidR="00A174A9">
        <w:rPr>
          <w:sz w:val="20"/>
          <w:szCs w:val="22"/>
        </w:rPr>
        <w:t>s</w:t>
      </w:r>
      <w:r w:rsidR="0082731A">
        <w:rPr>
          <w:sz w:val="20"/>
          <w:szCs w:val="22"/>
        </w:rPr>
        <w:t xml:space="preserve"> the road-mapping of the localized agriculture-fertilizer supply chain nexus in Brazil, in state of Mato Grosso</w:t>
      </w:r>
      <w:r w:rsidR="00283F1F">
        <w:rPr>
          <w:sz w:val="20"/>
          <w:szCs w:val="22"/>
        </w:rPr>
        <w:t xml:space="preserve">, representing </w:t>
      </w:r>
      <w:r w:rsidR="00136755">
        <w:rPr>
          <w:sz w:val="20"/>
          <w:szCs w:val="22"/>
        </w:rPr>
        <w:t>3</w:t>
      </w:r>
      <w:r w:rsidR="00283F1F">
        <w:rPr>
          <w:sz w:val="20"/>
          <w:szCs w:val="22"/>
        </w:rPr>
        <w:t>0% of Brazil’s agricultural production overall</w:t>
      </w:r>
      <w:r w:rsidR="0082731A">
        <w:rPr>
          <w:sz w:val="20"/>
          <w:szCs w:val="22"/>
        </w:rPr>
        <w:t>.</w:t>
      </w:r>
    </w:p>
    <w:p w14:paraId="1134DAB7" w14:textId="77777777" w:rsidR="00E34FF6" w:rsidRDefault="00E34FF6" w:rsidP="00E34FF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2"/>
        </w:rPr>
      </w:pPr>
      <w:r>
        <w:rPr>
          <w:noProof/>
          <w:sz w:val="20"/>
          <w:szCs w:val="22"/>
        </w:rPr>
        <w:drawing>
          <wp:inline distT="0" distB="0" distL="0" distR="0" wp14:anchorId="1D56B894" wp14:editId="3549F9D2">
            <wp:extent cx="3015389" cy="1884783"/>
            <wp:effectExtent l="0" t="0" r="0" b="1270"/>
            <wp:docPr id="2103521977" name="Picture 6" descr="A graph of the number of countries/reg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521977" name="Picture 6" descr="A graph of the number of countries/region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" t="1863" r="1264" b="2344"/>
                    <a:stretch/>
                  </pic:blipFill>
                  <pic:spPr bwMode="auto">
                    <a:xfrm>
                      <a:off x="0" y="0"/>
                      <a:ext cx="3174105" cy="198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762D1" w14:textId="617D7BEB" w:rsidR="00E34FF6" w:rsidRDefault="00E34FF6" w:rsidP="00E34FF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2"/>
        </w:rPr>
      </w:pPr>
      <w:r>
        <w:rPr>
          <w:sz w:val="20"/>
          <w:szCs w:val="22"/>
        </w:rPr>
        <w:t xml:space="preserve">Figure 2. </w:t>
      </w:r>
      <w:r w:rsidR="004D43CC">
        <w:rPr>
          <w:sz w:val="20"/>
          <w:szCs w:val="22"/>
        </w:rPr>
        <w:t xml:space="preserve">Fertilizer </w:t>
      </w:r>
      <w:r>
        <w:rPr>
          <w:sz w:val="20"/>
          <w:szCs w:val="22"/>
        </w:rPr>
        <w:t xml:space="preserve">Imports by </w:t>
      </w:r>
      <w:r w:rsidR="00E555D6">
        <w:rPr>
          <w:sz w:val="20"/>
          <w:szCs w:val="22"/>
        </w:rPr>
        <w:t xml:space="preserve">billions </w:t>
      </w:r>
      <w:r>
        <w:rPr>
          <w:sz w:val="20"/>
          <w:szCs w:val="22"/>
        </w:rPr>
        <w:t>of USD (</w:t>
      </w:r>
      <w:proofErr w:type="spellStart"/>
      <w:r>
        <w:rPr>
          <w:sz w:val="20"/>
          <w:szCs w:val="22"/>
        </w:rPr>
        <w:t>Worldtoexports</w:t>
      </w:r>
      <w:proofErr w:type="spellEnd"/>
      <w:r>
        <w:rPr>
          <w:sz w:val="20"/>
          <w:szCs w:val="22"/>
        </w:rPr>
        <w:t>, 2023).</w:t>
      </w:r>
    </w:p>
    <w:p w14:paraId="144DE6A1" w14:textId="19E71F19" w:rsidR="008D2649" w:rsidRDefault="0053235F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lastRenderedPageBreak/>
        <w:t>NPK-based</w:t>
      </w:r>
      <w:r w:rsidR="00C27FBD">
        <w:rPr>
          <w:lang w:val="en-GB"/>
        </w:rPr>
        <w:t xml:space="preserve"> fertilizer</w:t>
      </w:r>
      <w:r>
        <w:rPr>
          <w:lang w:val="en-GB"/>
        </w:rPr>
        <w:t>s</w:t>
      </w:r>
      <w:r w:rsidR="00C27FBD">
        <w:rPr>
          <w:lang w:val="en-GB"/>
        </w:rPr>
        <w:t xml:space="preserve"> </w:t>
      </w:r>
    </w:p>
    <w:p w14:paraId="472F3656" w14:textId="5B159D98" w:rsidR="006820F1" w:rsidRPr="006820F1" w:rsidRDefault="006820F1" w:rsidP="006820F1">
      <w:pPr>
        <w:pStyle w:val="Els-body-text"/>
        <w:rPr>
          <w:lang w:val="en-GB"/>
        </w:rPr>
      </w:pPr>
      <w:r w:rsidRPr="007F18FC">
        <w:rPr>
          <w:lang w:val="en-GB"/>
        </w:rPr>
        <w:t>A</w:t>
      </w:r>
      <w:r w:rsidR="004D43CC">
        <w:rPr>
          <w:lang w:val="en-GB"/>
        </w:rPr>
        <w:t>mong</w:t>
      </w:r>
      <w:r w:rsidRPr="007F18FC">
        <w:rPr>
          <w:lang w:val="en-GB"/>
        </w:rPr>
        <w:t xml:space="preserve"> categories of imported fertilizers, almost three-quarters (73.6%)</w:t>
      </w:r>
      <w:r w:rsidR="002835E4">
        <w:rPr>
          <w:lang w:val="en-GB"/>
        </w:rPr>
        <w:t xml:space="preserve"> in 2022</w:t>
      </w:r>
      <w:r w:rsidRPr="007F18FC">
        <w:rPr>
          <w:lang w:val="en-GB"/>
        </w:rPr>
        <w:t xml:space="preserve"> were nitrogen-based products</w:t>
      </w:r>
      <w:r w:rsidR="002835E4">
        <w:rPr>
          <w:lang w:val="en-GB"/>
        </w:rPr>
        <w:t xml:space="preserve"> (IFA, 2023)</w:t>
      </w:r>
      <w:r w:rsidRPr="007F18FC">
        <w:rPr>
          <w:lang w:val="en-GB"/>
        </w:rPr>
        <w:t xml:space="preserve">. Potassic fertilizers represent 23% </w:t>
      </w:r>
      <w:r w:rsidR="00CA7371">
        <w:rPr>
          <w:lang w:val="en-GB"/>
        </w:rPr>
        <w:t xml:space="preserve">of important </w:t>
      </w:r>
      <w:r w:rsidRPr="007F18FC">
        <w:rPr>
          <w:lang w:val="en-GB"/>
        </w:rPr>
        <w:t xml:space="preserve">compared to phosphatic fertilizers at 2.7%. </w:t>
      </w:r>
      <w:r w:rsidR="00CA7371">
        <w:rPr>
          <w:lang w:val="en-GB"/>
        </w:rPr>
        <w:t xml:space="preserve">Animal </w:t>
      </w:r>
      <w:r w:rsidRPr="007F18FC">
        <w:rPr>
          <w:lang w:val="en-GB"/>
        </w:rPr>
        <w:t xml:space="preserve">or vegetable fertilizers accounted for the remaining 0.8%. </w:t>
      </w:r>
      <w:r w:rsidR="00E73F85">
        <w:rPr>
          <w:lang w:val="en-GB"/>
        </w:rPr>
        <w:t xml:space="preserve">Although N-based are dependent on natural gas as </w:t>
      </w:r>
      <w:r w:rsidR="00B36803">
        <w:rPr>
          <w:lang w:val="en-GB"/>
        </w:rPr>
        <w:t xml:space="preserve">a </w:t>
      </w:r>
      <w:r w:rsidR="00E73F85">
        <w:rPr>
          <w:lang w:val="en-GB"/>
        </w:rPr>
        <w:t xml:space="preserve">feed-process, </w:t>
      </w:r>
      <w:r w:rsidR="00313FEB">
        <w:rPr>
          <w:lang w:val="en-GB"/>
        </w:rPr>
        <w:t>the P- and K-based</w:t>
      </w:r>
      <w:r w:rsidR="00B36803">
        <w:rPr>
          <w:lang w:val="en-GB"/>
        </w:rPr>
        <w:t xml:space="preserve"> fertilizer components</w:t>
      </w:r>
      <w:r w:rsidR="00313FEB">
        <w:rPr>
          <w:lang w:val="en-GB"/>
        </w:rPr>
        <w:t xml:space="preserve"> are mined from </w:t>
      </w:r>
      <w:proofErr w:type="spellStart"/>
      <w:r w:rsidR="00313FEB">
        <w:rPr>
          <w:lang w:val="en-GB"/>
        </w:rPr>
        <w:t>agri</w:t>
      </w:r>
      <w:proofErr w:type="spellEnd"/>
      <w:r w:rsidR="00313FEB">
        <w:rPr>
          <w:lang w:val="en-GB"/>
        </w:rPr>
        <w:t>-rocks or rock-for-crops reservoirs</w:t>
      </w:r>
      <w:r w:rsidR="00136755">
        <w:rPr>
          <w:lang w:val="en-GB"/>
        </w:rPr>
        <w:t xml:space="preserve"> (as seen in Figure 3)</w:t>
      </w:r>
      <w:r w:rsidR="00313FEB">
        <w:rPr>
          <w:lang w:val="en-GB"/>
        </w:rPr>
        <w:t>.</w:t>
      </w:r>
      <w:r w:rsidR="00087843">
        <w:rPr>
          <w:lang w:val="en-GB"/>
        </w:rPr>
        <w:t xml:space="preserve"> </w:t>
      </w:r>
      <w:r w:rsidR="00121CC9">
        <w:rPr>
          <w:lang w:val="en-GB"/>
        </w:rPr>
        <w:t>T</w:t>
      </w:r>
      <w:r w:rsidR="00087843">
        <w:rPr>
          <w:lang w:val="en-GB"/>
        </w:rPr>
        <w:t xml:space="preserve">he fertilizer industry </w:t>
      </w:r>
      <w:r w:rsidR="00353B2F">
        <w:rPr>
          <w:lang w:val="en-GB"/>
        </w:rPr>
        <w:t>largely exports</w:t>
      </w:r>
      <w:r w:rsidR="00087843">
        <w:rPr>
          <w:lang w:val="en-GB"/>
        </w:rPr>
        <w:t xml:space="preserve"> high concentrated </w:t>
      </w:r>
      <w:r w:rsidR="0064171D">
        <w:rPr>
          <w:lang w:val="en-GB"/>
        </w:rPr>
        <w:t>P- and K-based fertilizer</w:t>
      </w:r>
      <w:r w:rsidR="003A0887">
        <w:rPr>
          <w:lang w:val="en-GB"/>
        </w:rPr>
        <w:t>;</w:t>
      </w:r>
      <w:r w:rsidR="0064171D">
        <w:rPr>
          <w:lang w:val="en-GB"/>
        </w:rPr>
        <w:t xml:space="preserve"> </w:t>
      </w:r>
      <w:r w:rsidR="0088315D">
        <w:rPr>
          <w:lang w:val="en-GB"/>
        </w:rPr>
        <w:t>however</w:t>
      </w:r>
      <w:r w:rsidR="003A0887">
        <w:rPr>
          <w:lang w:val="en-GB"/>
        </w:rPr>
        <w:t>,</w:t>
      </w:r>
      <w:r w:rsidR="0088315D">
        <w:rPr>
          <w:lang w:val="en-GB"/>
        </w:rPr>
        <w:t xml:space="preserve"> </w:t>
      </w:r>
      <w:r w:rsidR="0064171D">
        <w:rPr>
          <w:lang w:val="en-GB"/>
        </w:rPr>
        <w:t xml:space="preserve">there </w:t>
      </w:r>
      <w:r w:rsidR="00353B2F">
        <w:rPr>
          <w:lang w:val="en-GB"/>
        </w:rPr>
        <w:t>is the</w:t>
      </w:r>
      <w:r w:rsidR="003A0887">
        <w:rPr>
          <w:lang w:val="en-GB"/>
        </w:rPr>
        <w:t xml:space="preserve"> </w:t>
      </w:r>
      <w:r w:rsidR="0064171D">
        <w:rPr>
          <w:lang w:val="en-GB"/>
        </w:rPr>
        <w:t xml:space="preserve">potential to explore </w:t>
      </w:r>
      <w:r w:rsidR="00353B2F">
        <w:rPr>
          <w:lang w:val="en-GB"/>
        </w:rPr>
        <w:t xml:space="preserve">locally produced </w:t>
      </w:r>
      <w:r w:rsidR="0064171D">
        <w:rPr>
          <w:lang w:val="en-GB"/>
        </w:rPr>
        <w:t xml:space="preserve">low concentrated P- and K-based fertilizer </w:t>
      </w:r>
      <w:r w:rsidR="00E53A02">
        <w:rPr>
          <w:lang w:val="en-GB"/>
        </w:rPr>
        <w:t xml:space="preserve">(at 10% purity) </w:t>
      </w:r>
      <w:r w:rsidR="0064171D">
        <w:rPr>
          <w:lang w:val="en-GB"/>
        </w:rPr>
        <w:t xml:space="preserve">if </w:t>
      </w:r>
      <w:r w:rsidR="007676F5">
        <w:rPr>
          <w:lang w:val="en-GB"/>
        </w:rPr>
        <w:t xml:space="preserve">the </w:t>
      </w:r>
      <w:r w:rsidR="0064171D">
        <w:rPr>
          <w:lang w:val="en-GB"/>
        </w:rPr>
        <w:t xml:space="preserve">logistics </w:t>
      </w:r>
      <w:r w:rsidR="00E53A02">
        <w:rPr>
          <w:lang w:val="en-GB"/>
        </w:rPr>
        <w:t xml:space="preserve">and </w:t>
      </w:r>
      <w:r w:rsidR="0064171D">
        <w:rPr>
          <w:lang w:val="en-GB"/>
        </w:rPr>
        <w:t xml:space="preserve">transporting </w:t>
      </w:r>
      <w:r w:rsidR="00E53A02">
        <w:rPr>
          <w:lang w:val="en-GB"/>
        </w:rPr>
        <w:t>costs</w:t>
      </w:r>
      <w:r w:rsidR="003A0887">
        <w:rPr>
          <w:lang w:val="en-GB"/>
        </w:rPr>
        <w:t xml:space="preserve"> </w:t>
      </w:r>
      <w:r w:rsidR="0064171D">
        <w:rPr>
          <w:lang w:val="en-GB"/>
        </w:rPr>
        <w:t>to nearby end-user farm</w:t>
      </w:r>
      <w:r w:rsidR="00335746">
        <w:rPr>
          <w:lang w:val="en-GB"/>
        </w:rPr>
        <w:t>er</w:t>
      </w:r>
      <w:r w:rsidR="0032172C">
        <w:rPr>
          <w:lang w:val="en-GB"/>
        </w:rPr>
        <w:t>s is financially feasible</w:t>
      </w:r>
      <w:r w:rsidR="00335746">
        <w:rPr>
          <w:lang w:val="en-GB"/>
        </w:rPr>
        <w:t>.</w:t>
      </w:r>
    </w:p>
    <w:p w14:paraId="67CD92CD" w14:textId="5BED7B37" w:rsidR="0053235F" w:rsidRPr="00A94774" w:rsidRDefault="0053235F" w:rsidP="0053235F">
      <w:pPr>
        <w:pStyle w:val="Els-2ndorder-head"/>
        <w:spacing w:after="120"/>
        <w:rPr>
          <w:lang w:val="en-GB"/>
        </w:rPr>
      </w:pPr>
      <w:r>
        <w:rPr>
          <w:lang w:val="en-GB"/>
        </w:rPr>
        <w:t>Nitrogen (N)</w:t>
      </w:r>
    </w:p>
    <w:p w14:paraId="028FBB0B" w14:textId="71457FAD" w:rsidR="0053235F" w:rsidRDefault="0053235F" w:rsidP="008D2649">
      <w:pPr>
        <w:pStyle w:val="Els-body-text"/>
        <w:rPr>
          <w:lang w:val="en-GB"/>
        </w:rPr>
      </w:pPr>
      <w:r w:rsidRPr="00886724">
        <w:rPr>
          <w:lang w:val="en-GB"/>
        </w:rPr>
        <w:t>Nitrogen-based fertilizers</w:t>
      </w:r>
      <w:r w:rsidRPr="0053235F">
        <w:rPr>
          <w:lang w:val="en-GB"/>
        </w:rPr>
        <w:t xml:space="preserve"> are primarily manufactured through the Haber-Bosch process, a method developed over 100 years ago to create ammonia by heating and pressurizing nitrogen from the air over a hydrogen source (typically from natural gas or coal). The resultant ammonia is further processed to create nitrogen fertilizers in solid and liquid forms. Urea is the </w:t>
      </w:r>
      <w:r w:rsidR="00945B10" w:rsidRPr="0053235F">
        <w:rPr>
          <w:lang w:val="en-GB"/>
        </w:rPr>
        <w:t>most produced</w:t>
      </w:r>
      <w:r w:rsidRPr="0053235F">
        <w:rPr>
          <w:lang w:val="en-GB"/>
        </w:rPr>
        <w:t xml:space="preserve"> and consumed nitrogen fertilizer globally while nitric acid-based fertilizers are also popular.</w:t>
      </w:r>
    </w:p>
    <w:p w14:paraId="587390E5" w14:textId="653F1E80" w:rsidR="0053235F" w:rsidRPr="00A94774" w:rsidRDefault="0053235F" w:rsidP="0053235F">
      <w:pPr>
        <w:pStyle w:val="Els-2ndorder-head"/>
        <w:spacing w:after="120"/>
        <w:rPr>
          <w:lang w:val="en-GB"/>
        </w:rPr>
      </w:pPr>
      <w:r>
        <w:rPr>
          <w:lang w:val="en-GB"/>
        </w:rPr>
        <w:t>Phosphorous (P)</w:t>
      </w:r>
    </w:p>
    <w:p w14:paraId="78A2781F" w14:textId="5920A151" w:rsidR="00AC6E7A" w:rsidRPr="00AC6E7A" w:rsidRDefault="00AC6E7A" w:rsidP="0053235F">
      <w:pPr>
        <w:pStyle w:val="Els-body-text"/>
        <w:rPr>
          <w:lang w:val="en-GB"/>
        </w:rPr>
      </w:pPr>
      <w:r w:rsidRPr="00AC6E7A">
        <w:rPr>
          <w:lang w:val="en-GB"/>
        </w:rPr>
        <w:t xml:space="preserve">Phosphorus-based fertilizers are created from phosphate rock, which is a mined material. Phosphate rock is treated with sulfuric acid to separate the phosphorus. Phosphoric acid is created in this </w:t>
      </w:r>
      <w:proofErr w:type="gramStart"/>
      <w:r w:rsidRPr="00AC6E7A">
        <w:rPr>
          <w:lang w:val="en-GB"/>
        </w:rPr>
        <w:t>process, and</w:t>
      </w:r>
      <w:proofErr w:type="gramEnd"/>
      <w:r w:rsidRPr="00AC6E7A">
        <w:rPr>
          <w:lang w:val="en-GB"/>
        </w:rPr>
        <w:t xml:space="preserve"> can be further combined with ammonia and </w:t>
      </w:r>
      <w:proofErr w:type="spellStart"/>
      <w:r w:rsidRPr="00AC6E7A">
        <w:rPr>
          <w:lang w:val="en-GB"/>
        </w:rPr>
        <w:t>sulfur</w:t>
      </w:r>
      <w:proofErr w:type="spellEnd"/>
      <w:r w:rsidRPr="00AC6E7A">
        <w:rPr>
          <w:lang w:val="en-GB"/>
        </w:rPr>
        <w:t xml:space="preserve"> to create a variety of fertilizer products.</w:t>
      </w:r>
    </w:p>
    <w:p w14:paraId="176EF5E3" w14:textId="18AAFB59" w:rsidR="0053235F" w:rsidRPr="00A94774" w:rsidRDefault="0053235F" w:rsidP="0053235F">
      <w:pPr>
        <w:pStyle w:val="Els-2ndorder-head"/>
        <w:spacing w:after="120"/>
        <w:rPr>
          <w:lang w:val="en-GB"/>
        </w:rPr>
      </w:pPr>
      <w:r>
        <w:rPr>
          <w:lang w:val="en-GB"/>
        </w:rPr>
        <w:t>Potassium (K)</w:t>
      </w:r>
    </w:p>
    <w:p w14:paraId="16DBCB3A" w14:textId="739535D1" w:rsidR="0053235F" w:rsidRDefault="00C84156" w:rsidP="0053235F">
      <w:pPr>
        <w:pStyle w:val="Els-body-text"/>
        <w:rPr>
          <w:lang w:val="en-GB"/>
        </w:rPr>
      </w:pPr>
      <w:r w:rsidRPr="00C84156">
        <w:rPr>
          <w:lang w:val="en-GB"/>
        </w:rPr>
        <w:t>Potassium-based fertilizers originate from potash (potassium chloride), another mined material. Potassium chloride is processed into downstream products and granulated for ease of use and efficient uptake by plants.</w:t>
      </w:r>
    </w:p>
    <w:p w14:paraId="717CF550" w14:textId="77777777" w:rsidR="00874705" w:rsidRDefault="00874705" w:rsidP="008D2649">
      <w:pPr>
        <w:pStyle w:val="Els-body-text"/>
      </w:pPr>
    </w:p>
    <w:p w14:paraId="50546169" w14:textId="6F2264B4" w:rsidR="00874705" w:rsidRDefault="00DF42B3" w:rsidP="008D2649">
      <w:pPr>
        <w:pStyle w:val="Els-body-text"/>
      </w:pPr>
      <w:r>
        <w:rPr>
          <w:noProof/>
        </w:rPr>
        <w:drawing>
          <wp:inline distT="0" distB="0" distL="0" distR="0" wp14:anchorId="3A72085B" wp14:editId="49F3B143">
            <wp:extent cx="4341846" cy="2414864"/>
            <wp:effectExtent l="0" t="0" r="1905" b="5080"/>
            <wp:docPr id="20705958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944" cy="24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535B8" w14:textId="38309C2F" w:rsidR="00A17571" w:rsidRDefault="00A17571" w:rsidP="00F70F40">
      <w:pPr>
        <w:pStyle w:val="Els-body-text"/>
        <w:jc w:val="center"/>
      </w:pPr>
      <w:r>
        <w:t xml:space="preserve">Figure </w:t>
      </w:r>
      <w:r w:rsidR="00886724">
        <w:t>3</w:t>
      </w:r>
      <w:r>
        <w:t xml:space="preserve">. </w:t>
      </w:r>
      <w:r w:rsidR="00F70F40">
        <w:t>Schematics</w:t>
      </w:r>
      <w:r>
        <w:t xml:space="preserve"> of the N</w:t>
      </w:r>
      <w:r w:rsidR="00F70F40">
        <w:t>-, P-, and K-based fertilizers.</w:t>
      </w:r>
    </w:p>
    <w:p w14:paraId="144DE6A5" w14:textId="70E4872B" w:rsidR="008D2649" w:rsidRPr="00A94774" w:rsidRDefault="00C27FBD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lastRenderedPageBreak/>
        <w:t xml:space="preserve">Capacity expansion and distribution of </w:t>
      </w:r>
      <w:r w:rsidR="00C84156">
        <w:rPr>
          <w:lang w:val="en-GB"/>
        </w:rPr>
        <w:t xml:space="preserve">low concentrated </w:t>
      </w:r>
      <w:r>
        <w:rPr>
          <w:lang w:val="en-GB"/>
        </w:rPr>
        <w:t>rocks-for-</w:t>
      </w:r>
      <w:r w:rsidR="00A027C5">
        <w:rPr>
          <w:lang w:val="en-GB"/>
        </w:rPr>
        <w:t>crops</w:t>
      </w:r>
    </w:p>
    <w:p w14:paraId="0E2609A2" w14:textId="48578BFF" w:rsidR="00CA7646" w:rsidRDefault="003F0537" w:rsidP="003F0537">
      <w:pPr>
        <w:pStyle w:val="Els-body-text"/>
        <w:rPr>
          <w:lang w:val="en-GB"/>
        </w:rPr>
      </w:pPr>
      <w:r>
        <w:rPr>
          <w:lang w:val="en-GB"/>
        </w:rPr>
        <w:t>Figure 4 shows the rain precipitation in Brazil for soybean and corn rotations</w:t>
      </w:r>
      <w:r>
        <w:rPr>
          <w:lang w:val="en-GB"/>
        </w:rPr>
        <w:t xml:space="preserve"> and their seasons</w:t>
      </w:r>
      <w:r>
        <w:rPr>
          <w:lang w:val="en-GB"/>
        </w:rPr>
        <w:t>.</w:t>
      </w:r>
      <w:r w:rsidRPr="003F0537">
        <w:rPr>
          <w:lang w:val="en-GB"/>
        </w:rPr>
        <w:t xml:space="preserve"> </w:t>
      </w:r>
      <w:r w:rsidR="00136755">
        <w:rPr>
          <w:lang w:val="en-GB"/>
        </w:rPr>
        <w:t>Using the State of Mato Grosso as a case study and a</w:t>
      </w:r>
      <w:r w:rsidR="00832BB3" w:rsidRPr="00832BB3">
        <w:rPr>
          <w:lang w:val="en-GB"/>
        </w:rPr>
        <w:t xml:space="preserve"> typical farm in Brazil produc</w:t>
      </w:r>
      <w:r w:rsidR="001B5131">
        <w:rPr>
          <w:lang w:val="en-GB"/>
        </w:rPr>
        <w:t xml:space="preserve">ing </w:t>
      </w:r>
      <w:r w:rsidR="001B5131" w:rsidRPr="00832BB3">
        <w:rPr>
          <w:lang w:val="en-GB"/>
        </w:rPr>
        <w:t>soybeans</w:t>
      </w:r>
      <w:r w:rsidR="001B5131" w:rsidRPr="00832BB3">
        <w:rPr>
          <w:lang w:val="en-GB"/>
        </w:rPr>
        <w:t xml:space="preserve"> </w:t>
      </w:r>
      <w:r w:rsidR="001B5131">
        <w:rPr>
          <w:lang w:val="en-GB"/>
        </w:rPr>
        <w:t>(1</w:t>
      </w:r>
      <w:r w:rsidR="001B5131" w:rsidRPr="001B5131">
        <w:rPr>
          <w:vertAlign w:val="superscript"/>
          <w:lang w:val="en-GB"/>
        </w:rPr>
        <w:t>st</w:t>
      </w:r>
      <w:r w:rsidR="001B5131">
        <w:rPr>
          <w:lang w:val="en-GB"/>
        </w:rPr>
        <w:t xml:space="preserve"> production) and </w:t>
      </w:r>
      <w:r w:rsidR="00832BB3" w:rsidRPr="00832BB3">
        <w:rPr>
          <w:lang w:val="en-GB"/>
        </w:rPr>
        <w:t xml:space="preserve">corn </w:t>
      </w:r>
      <w:r w:rsidR="001B5131">
        <w:rPr>
          <w:lang w:val="en-GB"/>
        </w:rPr>
        <w:t>(2</w:t>
      </w:r>
      <w:r w:rsidR="001B5131" w:rsidRPr="001B5131">
        <w:rPr>
          <w:vertAlign w:val="superscript"/>
          <w:lang w:val="en-GB"/>
        </w:rPr>
        <w:t>nd</w:t>
      </w:r>
      <w:r w:rsidR="001B5131">
        <w:rPr>
          <w:lang w:val="en-GB"/>
        </w:rPr>
        <w:t xml:space="preserve"> production) i</w:t>
      </w:r>
      <w:r w:rsidR="00832BB3" w:rsidRPr="00832BB3">
        <w:rPr>
          <w:lang w:val="en-GB"/>
        </w:rPr>
        <w:t xml:space="preserve">n </w:t>
      </w:r>
      <w:r w:rsidR="00ED1D79" w:rsidRPr="00832BB3">
        <w:rPr>
          <w:lang w:val="en-GB"/>
        </w:rPr>
        <w:t>2019</w:t>
      </w:r>
      <w:r>
        <w:rPr>
          <w:lang w:val="en-GB"/>
        </w:rPr>
        <w:t xml:space="preserve"> </w:t>
      </w:r>
      <w:r>
        <w:rPr>
          <w:lang w:val="en-GB"/>
        </w:rPr>
        <w:t>(</w:t>
      </w:r>
      <w:r w:rsidRPr="00043C6D">
        <w:rPr>
          <w:lang w:val="en-GB"/>
        </w:rPr>
        <w:t>Langemeier</w:t>
      </w:r>
      <w:r>
        <w:rPr>
          <w:lang w:val="en-GB"/>
        </w:rPr>
        <w:t>,</w:t>
      </w:r>
      <w:r w:rsidRPr="00043C6D">
        <w:rPr>
          <w:lang w:val="en-GB"/>
        </w:rPr>
        <w:t xml:space="preserve"> </w:t>
      </w:r>
      <w:r>
        <w:rPr>
          <w:lang w:val="en-GB"/>
        </w:rPr>
        <w:t>2021)</w:t>
      </w:r>
      <w:r w:rsidR="00ED1D79">
        <w:rPr>
          <w:lang w:val="en-GB"/>
        </w:rPr>
        <w:t xml:space="preserve">, </w:t>
      </w:r>
      <w:r>
        <w:rPr>
          <w:lang w:val="en-GB"/>
        </w:rPr>
        <w:t>and c</w:t>
      </w:r>
      <w:r>
        <w:rPr>
          <w:lang w:val="en-GB"/>
        </w:rPr>
        <w:t>onsidering the cost of imported fertilizers and the conditions of demands, climate, and other resources in the agriculture business, one can calculate the capacity installation needed for low concentrated P- and K-based fertilizers (LCPKF) and the range of their distribution in the State of Mato Grosso (as seen in Figure 4)</w:t>
      </w:r>
      <w:r>
        <w:rPr>
          <w:lang w:val="en-GB"/>
        </w:rPr>
        <w:t xml:space="preserve">. There, </w:t>
      </w:r>
      <w:r>
        <w:rPr>
          <w:lang w:val="en-GB"/>
        </w:rPr>
        <w:t>huge reservoirs of low concentrated P- and K-based rocks for crops are recently under study to determine the purity and their impacts on the yields of soybeans and corn plantations.</w:t>
      </w:r>
    </w:p>
    <w:p w14:paraId="704F51A6" w14:textId="77777777" w:rsidR="003F0537" w:rsidRDefault="003F0537" w:rsidP="003F0537">
      <w:pPr>
        <w:pStyle w:val="Els-body-text"/>
      </w:pPr>
    </w:p>
    <w:p w14:paraId="0AC2FB00" w14:textId="10828B9F" w:rsidR="00CE3ADC" w:rsidRDefault="003F0537" w:rsidP="00CA7646">
      <w:pPr>
        <w:pStyle w:val="Els-body-text"/>
        <w:jc w:val="center"/>
      </w:pPr>
      <w:r>
        <w:rPr>
          <w:noProof/>
        </w:rPr>
        <w:drawing>
          <wp:inline distT="0" distB="0" distL="0" distR="0" wp14:anchorId="7D92A543" wp14:editId="2DFC524E">
            <wp:extent cx="4492625" cy="1390015"/>
            <wp:effectExtent l="0" t="0" r="3175" b="635"/>
            <wp:docPr id="48169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4C1D0" w14:textId="6AAA238A" w:rsidR="00CA7646" w:rsidRDefault="00CA7646" w:rsidP="00CA7646">
      <w:pPr>
        <w:pStyle w:val="Els-body-text"/>
        <w:jc w:val="center"/>
      </w:pPr>
      <w:r>
        <w:t xml:space="preserve">Figure 4. </w:t>
      </w:r>
      <w:r w:rsidR="0088095F">
        <w:t xml:space="preserve">Rain precipitation </w:t>
      </w:r>
      <w:r w:rsidR="0032786F">
        <w:t>for soybean and corn</w:t>
      </w:r>
      <w:r>
        <w:t xml:space="preserve"> seasonal productions in Brazil.</w:t>
      </w:r>
      <w:r w:rsidR="003B44C4">
        <w:t xml:space="preserve"> </w:t>
      </w:r>
    </w:p>
    <w:p w14:paraId="52AE5916" w14:textId="77777777" w:rsidR="007F18FC" w:rsidRDefault="007F18FC" w:rsidP="00CA7646">
      <w:pPr>
        <w:pStyle w:val="Els-body-text"/>
        <w:jc w:val="center"/>
      </w:pPr>
    </w:p>
    <w:p w14:paraId="0416CAE7" w14:textId="7F295D21" w:rsidR="00BD700A" w:rsidRPr="00A85A3C" w:rsidRDefault="00E52D44" w:rsidP="003B44C4">
      <w:pPr>
        <w:pStyle w:val="Els-body-text"/>
        <w:rPr>
          <w:lang w:val="en-GB"/>
        </w:rPr>
      </w:pPr>
      <w:r>
        <w:rPr>
          <w:lang w:val="en-GB"/>
        </w:rPr>
        <w:t xml:space="preserve">Today the State of Mato Grosso, responsible for </w:t>
      </w:r>
      <w:r w:rsidR="00136755">
        <w:rPr>
          <w:lang w:val="en-GB"/>
        </w:rPr>
        <w:t>3</w:t>
      </w:r>
      <w:r>
        <w:rPr>
          <w:lang w:val="en-GB"/>
        </w:rPr>
        <w:t xml:space="preserve">0% of the agricultural production in Brazil presents </w:t>
      </w:r>
      <w:r w:rsidR="001B5131">
        <w:rPr>
          <w:lang w:val="en-GB"/>
        </w:rPr>
        <w:t xml:space="preserve">one of </w:t>
      </w:r>
      <w:r w:rsidR="001B46C7">
        <w:rPr>
          <w:lang w:val="en-GB"/>
        </w:rPr>
        <w:t xml:space="preserve">the highest </w:t>
      </w:r>
      <w:proofErr w:type="gramStart"/>
      <w:r w:rsidR="001B46C7">
        <w:rPr>
          <w:lang w:val="en-GB"/>
        </w:rPr>
        <w:t>productivity</w:t>
      </w:r>
      <w:proofErr w:type="gramEnd"/>
      <w:r w:rsidR="001B46C7">
        <w:rPr>
          <w:lang w:val="en-GB"/>
        </w:rPr>
        <w:t xml:space="preserve"> </w:t>
      </w:r>
      <w:r w:rsidR="00433679">
        <w:rPr>
          <w:lang w:val="en-GB"/>
        </w:rPr>
        <w:t>on bushels per hectare (around 120)</w:t>
      </w:r>
      <w:r w:rsidR="00D30673">
        <w:rPr>
          <w:lang w:val="en-GB"/>
        </w:rPr>
        <w:t xml:space="preserve"> in the world. This near</w:t>
      </w:r>
      <w:r w:rsidR="00433679">
        <w:rPr>
          <w:lang w:val="en-GB"/>
        </w:rPr>
        <w:t xml:space="preserve"> to </w:t>
      </w:r>
      <w:r w:rsidR="00286A1F">
        <w:rPr>
          <w:lang w:val="en-GB"/>
        </w:rPr>
        <w:t xml:space="preserve">Iowa and </w:t>
      </w:r>
      <w:r w:rsidR="007D7373">
        <w:rPr>
          <w:lang w:val="en-GB"/>
        </w:rPr>
        <w:t xml:space="preserve">West Central Indiana </w:t>
      </w:r>
      <w:r w:rsidR="00D30673">
        <w:rPr>
          <w:lang w:val="en-GB"/>
        </w:rPr>
        <w:t xml:space="preserve">(both in the United States) </w:t>
      </w:r>
      <w:r w:rsidR="007D7373">
        <w:rPr>
          <w:lang w:val="en-GB"/>
        </w:rPr>
        <w:t>benchmarks</w:t>
      </w:r>
      <w:r w:rsidR="00D30673">
        <w:rPr>
          <w:lang w:val="en-GB"/>
        </w:rPr>
        <w:t>. It is due</w:t>
      </w:r>
      <w:r w:rsidR="006A1D02">
        <w:rPr>
          <w:lang w:val="en-GB"/>
        </w:rPr>
        <w:t xml:space="preserve"> to heavy </w:t>
      </w:r>
      <w:r w:rsidR="00D30673">
        <w:rPr>
          <w:lang w:val="en-GB"/>
        </w:rPr>
        <w:t xml:space="preserve">Brazilian </w:t>
      </w:r>
      <w:r w:rsidR="006A1D02">
        <w:rPr>
          <w:lang w:val="en-GB"/>
        </w:rPr>
        <w:t xml:space="preserve">investments in </w:t>
      </w:r>
      <w:r w:rsidR="00D30673">
        <w:rPr>
          <w:lang w:val="en-GB"/>
        </w:rPr>
        <w:t xml:space="preserve">both soil </w:t>
      </w:r>
      <w:r w:rsidR="006A1D02">
        <w:rPr>
          <w:lang w:val="en-GB"/>
        </w:rPr>
        <w:t>preparation</w:t>
      </w:r>
      <w:r w:rsidR="00D30673">
        <w:rPr>
          <w:lang w:val="en-GB"/>
        </w:rPr>
        <w:t xml:space="preserve"> but also via </w:t>
      </w:r>
      <w:r w:rsidR="005B318A">
        <w:rPr>
          <w:lang w:val="en-GB"/>
        </w:rPr>
        <w:t>fertilizer imports.</w:t>
      </w:r>
      <w:r w:rsidR="000856A3">
        <w:rPr>
          <w:lang w:val="en-GB"/>
        </w:rPr>
        <w:t xml:space="preserve"> </w:t>
      </w:r>
      <w:r w:rsidR="0059227E">
        <w:rPr>
          <w:lang w:val="en-GB"/>
        </w:rPr>
        <w:t>The creation of a</w:t>
      </w:r>
      <w:r w:rsidR="000856A3">
        <w:rPr>
          <w:lang w:val="en-GB"/>
        </w:rPr>
        <w:t xml:space="preserve"> LCPKF market</w:t>
      </w:r>
      <w:r w:rsidR="007655BA">
        <w:rPr>
          <w:lang w:val="en-GB"/>
        </w:rPr>
        <w:t xml:space="preserve"> will </w:t>
      </w:r>
      <w:r w:rsidR="0059227E">
        <w:rPr>
          <w:lang w:val="en-GB"/>
        </w:rPr>
        <w:t>require</w:t>
      </w:r>
      <w:r w:rsidR="007655BA">
        <w:rPr>
          <w:lang w:val="en-GB"/>
        </w:rPr>
        <w:t xml:space="preserve"> regulation, public policy</w:t>
      </w:r>
      <w:r w:rsidR="0059227E">
        <w:rPr>
          <w:lang w:val="en-GB"/>
        </w:rPr>
        <w:t xml:space="preserve"> conversations</w:t>
      </w:r>
      <w:r w:rsidR="007655BA">
        <w:rPr>
          <w:lang w:val="en-GB"/>
        </w:rPr>
        <w:t xml:space="preserve">, </w:t>
      </w:r>
      <w:proofErr w:type="gramStart"/>
      <w:r w:rsidR="007655BA">
        <w:rPr>
          <w:lang w:val="en-GB"/>
        </w:rPr>
        <w:t>stakeholders</w:t>
      </w:r>
      <w:proofErr w:type="gramEnd"/>
      <w:r w:rsidR="0059227E">
        <w:rPr>
          <w:lang w:val="en-GB"/>
        </w:rPr>
        <w:t xml:space="preserve"> meetings,</w:t>
      </w:r>
      <w:r w:rsidR="007655BA">
        <w:rPr>
          <w:lang w:val="en-GB"/>
        </w:rPr>
        <w:t xml:space="preserve"> and specialized consultanc</w:t>
      </w:r>
      <w:r w:rsidR="0059227E">
        <w:rPr>
          <w:lang w:val="en-GB"/>
        </w:rPr>
        <w:t>ies</w:t>
      </w:r>
      <w:r w:rsidR="007655BA">
        <w:rPr>
          <w:lang w:val="en-GB"/>
        </w:rPr>
        <w:t xml:space="preserve"> to develop business plans for </w:t>
      </w:r>
      <w:r w:rsidR="0059227E">
        <w:rPr>
          <w:lang w:val="en-GB"/>
        </w:rPr>
        <w:t>a</w:t>
      </w:r>
      <w:r w:rsidR="007655BA">
        <w:rPr>
          <w:lang w:val="en-GB"/>
        </w:rPr>
        <w:t xml:space="preserve"> </w:t>
      </w:r>
      <w:r w:rsidR="00375A5D">
        <w:rPr>
          <w:lang w:val="en-GB"/>
        </w:rPr>
        <w:t>new agricultural model based on localized P- and K-fertilizer</w:t>
      </w:r>
      <w:r w:rsidR="0059227E">
        <w:rPr>
          <w:lang w:val="en-GB"/>
        </w:rPr>
        <w:t xml:space="preserve"> solutions</w:t>
      </w:r>
      <w:r w:rsidR="00375A5D">
        <w:rPr>
          <w:lang w:val="en-GB"/>
        </w:rPr>
        <w:t>.</w:t>
      </w:r>
    </w:p>
    <w:p w14:paraId="144DE6AE" w14:textId="4266EDF6" w:rsidR="008D2649" w:rsidRDefault="00A027C5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Public policies and international de-risk of feed and food supply chains</w:t>
      </w:r>
    </w:p>
    <w:p w14:paraId="787FEE26" w14:textId="0A4EC4B2" w:rsidR="006E0DCD" w:rsidRDefault="008870CD" w:rsidP="006E0DCD">
      <w:pPr>
        <w:pStyle w:val="Els-Chapterno"/>
        <w:numPr>
          <w:ilvl w:val="0"/>
          <w:numId w:val="0"/>
        </w:numPr>
        <w:spacing w:before="0" w:line="240" w:lineRule="auto"/>
        <w:jc w:val="both"/>
        <w:rPr>
          <w:sz w:val="20"/>
          <w:szCs w:val="20"/>
        </w:rPr>
      </w:pPr>
      <w:r w:rsidRPr="006E0DCD">
        <w:rPr>
          <w:sz w:val="20"/>
          <w:szCs w:val="20"/>
        </w:rPr>
        <w:t xml:space="preserve">Robust, resilient, and adaptive public policies play a pivotal role in mitigating risks and ensuring stability within global feed and food supply chains. This is especially true for the global fertilizer market and </w:t>
      </w:r>
      <w:r w:rsidR="00F8197D">
        <w:rPr>
          <w:sz w:val="20"/>
          <w:szCs w:val="20"/>
        </w:rPr>
        <w:t xml:space="preserve">the new </w:t>
      </w:r>
      <w:r w:rsidRPr="006E0DCD">
        <w:rPr>
          <w:sz w:val="20"/>
          <w:szCs w:val="20"/>
        </w:rPr>
        <w:t xml:space="preserve">potential </w:t>
      </w:r>
      <w:r w:rsidR="00F8197D">
        <w:rPr>
          <w:sz w:val="20"/>
          <w:szCs w:val="20"/>
        </w:rPr>
        <w:t xml:space="preserve">for </w:t>
      </w:r>
      <w:r w:rsidRPr="006E0DCD">
        <w:rPr>
          <w:sz w:val="20"/>
          <w:szCs w:val="20"/>
        </w:rPr>
        <w:t xml:space="preserve">locally mined and produced LCPKA. This is a policy issue not just for local governments, local farmers, </w:t>
      </w:r>
      <w:r w:rsidR="00052113">
        <w:rPr>
          <w:sz w:val="20"/>
          <w:szCs w:val="20"/>
        </w:rPr>
        <w:t xml:space="preserve">local miners, </w:t>
      </w:r>
      <w:r w:rsidRPr="006E0DCD">
        <w:rPr>
          <w:sz w:val="20"/>
          <w:szCs w:val="20"/>
        </w:rPr>
        <w:t xml:space="preserve">and local markets but also for national and international interaction. Food production is </w:t>
      </w:r>
      <w:r w:rsidR="00F8197D">
        <w:rPr>
          <w:sz w:val="20"/>
          <w:szCs w:val="20"/>
        </w:rPr>
        <w:t>neither</w:t>
      </w:r>
      <w:r w:rsidRPr="006E0DCD">
        <w:rPr>
          <w:sz w:val="20"/>
          <w:szCs w:val="20"/>
        </w:rPr>
        <w:t xml:space="preserve"> a local</w:t>
      </w:r>
      <w:r w:rsidR="00F8197D">
        <w:rPr>
          <w:sz w:val="20"/>
          <w:szCs w:val="20"/>
        </w:rPr>
        <w:t>-</w:t>
      </w:r>
      <w:r w:rsidRPr="006E0DCD">
        <w:rPr>
          <w:sz w:val="20"/>
          <w:szCs w:val="20"/>
        </w:rPr>
        <w:t xml:space="preserve">only </w:t>
      </w:r>
      <w:r w:rsidR="00052113">
        <w:rPr>
          <w:sz w:val="20"/>
          <w:szCs w:val="20"/>
        </w:rPr>
        <w:t>n</w:t>
      </w:r>
      <w:r w:rsidRPr="006E0DCD">
        <w:rPr>
          <w:sz w:val="20"/>
          <w:szCs w:val="20"/>
        </w:rPr>
        <w:t xml:space="preserve">or </w:t>
      </w:r>
      <w:r w:rsidR="00052113">
        <w:rPr>
          <w:sz w:val="20"/>
          <w:szCs w:val="20"/>
        </w:rPr>
        <w:t xml:space="preserve">a </w:t>
      </w:r>
      <w:r w:rsidRPr="006E0DCD">
        <w:rPr>
          <w:sz w:val="20"/>
          <w:szCs w:val="20"/>
        </w:rPr>
        <w:t>global</w:t>
      </w:r>
      <w:r w:rsidR="00F8197D">
        <w:rPr>
          <w:sz w:val="20"/>
          <w:szCs w:val="20"/>
        </w:rPr>
        <w:t>-</w:t>
      </w:r>
      <w:r w:rsidRPr="006E0DCD">
        <w:rPr>
          <w:sz w:val="20"/>
          <w:szCs w:val="20"/>
        </w:rPr>
        <w:t xml:space="preserve">only endeavor. It is a multilevel policy arena with </w:t>
      </w:r>
      <w:r w:rsidR="00052113">
        <w:rPr>
          <w:sz w:val="20"/>
          <w:szCs w:val="20"/>
        </w:rPr>
        <w:t>a multiplicity of interested actors</w:t>
      </w:r>
      <w:r w:rsidRPr="006E0DCD">
        <w:rPr>
          <w:sz w:val="20"/>
          <w:szCs w:val="20"/>
        </w:rPr>
        <w:t xml:space="preserve">. Governments and international organizations can collaborate to craft comprehensive regulatory and policy frameworks for risk management, </w:t>
      </w:r>
      <w:r w:rsidR="0019545D">
        <w:rPr>
          <w:sz w:val="20"/>
          <w:szCs w:val="20"/>
        </w:rPr>
        <w:t xml:space="preserve">to </w:t>
      </w:r>
      <w:r w:rsidRPr="006E0DCD">
        <w:rPr>
          <w:sz w:val="20"/>
          <w:szCs w:val="20"/>
        </w:rPr>
        <w:t xml:space="preserve">anticipate and address disruptions in vital agricultural inputs like fertilizers, and </w:t>
      </w:r>
      <w:r w:rsidR="0019545D">
        <w:rPr>
          <w:sz w:val="20"/>
          <w:szCs w:val="20"/>
        </w:rPr>
        <w:t xml:space="preserve">to </w:t>
      </w:r>
      <w:r w:rsidRPr="006E0DCD">
        <w:rPr>
          <w:sz w:val="20"/>
          <w:szCs w:val="20"/>
        </w:rPr>
        <w:t xml:space="preserve">encourage local stakeholder discussions. To-date, there has been limited engagement of LCPKA from both the FAO and separately, the International Fund for Agricultural Development. </w:t>
      </w:r>
      <w:r w:rsidR="0019545D">
        <w:rPr>
          <w:sz w:val="20"/>
          <w:szCs w:val="20"/>
        </w:rPr>
        <w:t xml:space="preserve">It is also an under-researched policy arena for governments and related actors. </w:t>
      </w:r>
      <w:r w:rsidRPr="006E0DCD">
        <w:rPr>
          <w:sz w:val="20"/>
          <w:szCs w:val="20"/>
        </w:rPr>
        <w:t>This limited discussion carries forward to the agricultural nations, like Brazil,</w:t>
      </w:r>
      <w:r w:rsidR="0019545D">
        <w:rPr>
          <w:sz w:val="20"/>
          <w:szCs w:val="20"/>
        </w:rPr>
        <w:t xml:space="preserve"> which</w:t>
      </w:r>
      <w:r w:rsidRPr="006E0DCD">
        <w:rPr>
          <w:sz w:val="20"/>
          <w:szCs w:val="20"/>
        </w:rPr>
        <w:t xml:space="preserve"> important</w:t>
      </w:r>
      <w:r w:rsidR="0019545D">
        <w:rPr>
          <w:sz w:val="20"/>
          <w:szCs w:val="20"/>
        </w:rPr>
        <w:t xml:space="preserve"> significant amounts of</w:t>
      </w:r>
      <w:r w:rsidRPr="006E0DCD">
        <w:rPr>
          <w:sz w:val="20"/>
          <w:szCs w:val="20"/>
        </w:rPr>
        <w:t xml:space="preserve"> high concentrated fertilizer from abroad</w:t>
      </w:r>
      <w:r w:rsidR="001B5131">
        <w:rPr>
          <w:sz w:val="20"/>
          <w:szCs w:val="20"/>
        </w:rPr>
        <w:t xml:space="preserve"> (25 billion USD/year)</w:t>
      </w:r>
      <w:r w:rsidRPr="006E0DCD">
        <w:rPr>
          <w:sz w:val="20"/>
          <w:szCs w:val="20"/>
        </w:rPr>
        <w:t xml:space="preserve">. </w:t>
      </w:r>
    </w:p>
    <w:p w14:paraId="5726D529" w14:textId="77777777" w:rsidR="006E0DCD" w:rsidRDefault="006E0DCD" w:rsidP="006E0DCD">
      <w:pPr>
        <w:pStyle w:val="Els-Chapterno"/>
        <w:numPr>
          <w:ilvl w:val="0"/>
          <w:numId w:val="0"/>
        </w:numPr>
        <w:spacing w:before="0" w:line="240" w:lineRule="auto"/>
        <w:jc w:val="both"/>
        <w:rPr>
          <w:sz w:val="20"/>
          <w:szCs w:val="20"/>
        </w:rPr>
      </w:pPr>
    </w:p>
    <w:p w14:paraId="549121E1" w14:textId="4D28D352" w:rsidR="008870CD" w:rsidRPr="006E0DCD" w:rsidRDefault="0019545D" w:rsidP="006E0DCD">
      <w:pPr>
        <w:pStyle w:val="Els-Chapterno"/>
        <w:numPr>
          <w:ilvl w:val="0"/>
          <w:numId w:val="0"/>
        </w:numPr>
        <w:spacing w:before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Governments and interested actors may wish to employ any number of potential policy tools</w:t>
      </w:r>
      <w:r w:rsidR="008870CD" w:rsidRPr="006E0DCD">
        <w:rPr>
          <w:sz w:val="20"/>
          <w:szCs w:val="20"/>
        </w:rPr>
        <w:t xml:space="preserve">. </w:t>
      </w:r>
      <w:r w:rsidR="008870CD" w:rsidRPr="006E0DCD">
        <w:rPr>
          <w:i/>
          <w:iCs/>
          <w:sz w:val="20"/>
          <w:szCs w:val="20"/>
        </w:rPr>
        <w:t>Regulatory tools</w:t>
      </w:r>
      <w:r w:rsidR="008870CD" w:rsidRPr="006E0DCD">
        <w:rPr>
          <w:sz w:val="20"/>
          <w:szCs w:val="20"/>
        </w:rPr>
        <w:t xml:space="preserve"> </w:t>
      </w:r>
      <w:r>
        <w:rPr>
          <w:sz w:val="20"/>
          <w:szCs w:val="20"/>
        </w:rPr>
        <w:t>may</w:t>
      </w:r>
      <w:r w:rsidR="008870CD" w:rsidRPr="006E0DCD">
        <w:rPr>
          <w:sz w:val="20"/>
          <w:szCs w:val="20"/>
        </w:rPr>
        <w:t xml:space="preserve"> include new laws, direct regulation, indirect regulation, </w:t>
      </w:r>
      <w:r w:rsidR="008870CD" w:rsidRPr="006E0DCD">
        <w:rPr>
          <w:sz w:val="20"/>
          <w:szCs w:val="20"/>
        </w:rPr>
        <w:lastRenderedPageBreak/>
        <w:t>voluntary regulation, incentive-based regulation, licenses, quota</w:t>
      </w:r>
      <w:r>
        <w:rPr>
          <w:sz w:val="20"/>
          <w:szCs w:val="20"/>
        </w:rPr>
        <w:t>s</w:t>
      </w:r>
      <w:r w:rsidR="008870CD" w:rsidRPr="006E0DCD">
        <w:rPr>
          <w:sz w:val="20"/>
          <w:szCs w:val="20"/>
        </w:rPr>
        <w:t xml:space="preserve">, public consultations, and </w:t>
      </w:r>
      <w:r>
        <w:rPr>
          <w:sz w:val="20"/>
          <w:szCs w:val="20"/>
        </w:rPr>
        <w:t xml:space="preserve">even </w:t>
      </w:r>
      <w:r w:rsidR="008870CD" w:rsidRPr="006E0DCD">
        <w:rPr>
          <w:sz w:val="20"/>
          <w:szCs w:val="20"/>
        </w:rPr>
        <w:t>the creation of associational actors. If appropriately utilized, regulatory tools can incentivize transparency, fair competition, and sustainability in</w:t>
      </w:r>
      <w:r w:rsidR="003B1BF1">
        <w:rPr>
          <w:sz w:val="20"/>
          <w:szCs w:val="20"/>
        </w:rPr>
        <w:t xml:space="preserve"> the </w:t>
      </w:r>
      <w:r w:rsidR="008870CD" w:rsidRPr="006E0DCD">
        <w:rPr>
          <w:sz w:val="20"/>
          <w:szCs w:val="20"/>
        </w:rPr>
        <w:t xml:space="preserve">fertilizer market. </w:t>
      </w:r>
      <w:r w:rsidR="008870CD" w:rsidRPr="006E0DCD">
        <w:rPr>
          <w:i/>
          <w:iCs/>
          <w:sz w:val="20"/>
          <w:szCs w:val="20"/>
        </w:rPr>
        <w:t>Financial tools</w:t>
      </w:r>
      <w:r w:rsidR="008870CD" w:rsidRPr="006E0DCD">
        <w:rPr>
          <w:sz w:val="20"/>
          <w:szCs w:val="20"/>
        </w:rPr>
        <w:t xml:space="preserve"> include encouraging public investments in research, innovation, and alternative technologies. It may also include public-private partnerships, cash-based direct transfers, grants, subsidies, tax incentives, and </w:t>
      </w:r>
      <w:r w:rsidR="003B1BF1">
        <w:rPr>
          <w:sz w:val="20"/>
          <w:szCs w:val="20"/>
        </w:rPr>
        <w:t xml:space="preserve">where appropriate, </w:t>
      </w:r>
      <w:r w:rsidR="008870CD" w:rsidRPr="006E0DCD">
        <w:rPr>
          <w:sz w:val="20"/>
          <w:szCs w:val="20"/>
        </w:rPr>
        <w:t xml:space="preserve">user fees. </w:t>
      </w:r>
      <w:r w:rsidR="008870CD" w:rsidRPr="006E0DCD">
        <w:rPr>
          <w:i/>
          <w:iCs/>
          <w:sz w:val="20"/>
          <w:szCs w:val="20"/>
        </w:rPr>
        <w:t>Information tools</w:t>
      </w:r>
      <w:r w:rsidR="008870CD" w:rsidRPr="006E0DCD">
        <w:rPr>
          <w:sz w:val="20"/>
          <w:szCs w:val="20"/>
        </w:rPr>
        <w:t xml:space="preserve"> include instruments that disseminate information (moral suasion, government billboards, pamphlets, and product labelling)</w:t>
      </w:r>
      <w:r w:rsidR="003B1BF1">
        <w:rPr>
          <w:sz w:val="20"/>
          <w:szCs w:val="20"/>
        </w:rPr>
        <w:t>, collect information (</w:t>
      </w:r>
      <w:r w:rsidR="008870CD" w:rsidRPr="006E0DCD">
        <w:rPr>
          <w:sz w:val="20"/>
          <w:szCs w:val="20"/>
        </w:rPr>
        <w:t>statistic</w:t>
      </w:r>
      <w:r w:rsidR="003B1BF1">
        <w:rPr>
          <w:sz w:val="20"/>
          <w:szCs w:val="20"/>
        </w:rPr>
        <w:t>al</w:t>
      </w:r>
      <w:r w:rsidR="008870CD" w:rsidRPr="006E0DCD">
        <w:rPr>
          <w:sz w:val="20"/>
          <w:szCs w:val="20"/>
        </w:rPr>
        <w:t xml:space="preserve"> and national planning agency involvement and increased data collection</w:t>
      </w:r>
      <w:r w:rsidR="003B1BF1">
        <w:rPr>
          <w:sz w:val="20"/>
          <w:szCs w:val="20"/>
        </w:rPr>
        <w:t>), and release information (poll</w:t>
      </w:r>
      <w:r w:rsidR="008870CD" w:rsidRPr="006E0DCD">
        <w:rPr>
          <w:sz w:val="20"/>
          <w:szCs w:val="20"/>
        </w:rPr>
        <w:t>ing, Freedom of Information Acts, stakeholder willingness to blow the whistle, and investigatory means</w:t>
      </w:r>
      <w:r w:rsidR="003B1BF1">
        <w:rPr>
          <w:sz w:val="20"/>
          <w:szCs w:val="20"/>
        </w:rPr>
        <w:t>)</w:t>
      </w:r>
      <w:r w:rsidR="008870CD" w:rsidRPr="006E0DCD">
        <w:rPr>
          <w:sz w:val="20"/>
          <w:szCs w:val="20"/>
        </w:rPr>
        <w:t xml:space="preserve">. Each </w:t>
      </w:r>
      <w:r w:rsidR="001C38AC">
        <w:rPr>
          <w:sz w:val="20"/>
          <w:szCs w:val="20"/>
        </w:rPr>
        <w:t xml:space="preserve">policy </w:t>
      </w:r>
      <w:r w:rsidR="008870CD" w:rsidRPr="006E0DCD">
        <w:rPr>
          <w:sz w:val="20"/>
          <w:szCs w:val="20"/>
        </w:rPr>
        <w:t xml:space="preserve">tool option (regulatory, financial, information) requires careful consideration, consultation with involved actors, and a flexible policy design whereby the policy mixes appropriate for LCPKA </w:t>
      </w:r>
      <w:r w:rsidR="001C38AC">
        <w:rPr>
          <w:sz w:val="20"/>
          <w:szCs w:val="20"/>
        </w:rPr>
        <w:t>are</w:t>
      </w:r>
      <w:r w:rsidR="008870CD" w:rsidRPr="006E0DCD">
        <w:rPr>
          <w:sz w:val="20"/>
          <w:szCs w:val="20"/>
        </w:rPr>
        <w:t xml:space="preserve"> created. </w:t>
      </w:r>
    </w:p>
    <w:p w14:paraId="532ED09D" w14:textId="77777777" w:rsidR="006E0DCD" w:rsidRDefault="006E0DCD" w:rsidP="006E0DCD">
      <w:pPr>
        <w:pStyle w:val="Els-Chapterno"/>
        <w:numPr>
          <w:ilvl w:val="0"/>
          <w:numId w:val="0"/>
        </w:numPr>
        <w:spacing w:before="0" w:line="240" w:lineRule="auto"/>
        <w:jc w:val="both"/>
        <w:rPr>
          <w:sz w:val="20"/>
          <w:szCs w:val="20"/>
        </w:rPr>
      </w:pPr>
    </w:p>
    <w:p w14:paraId="5ECD9CD0" w14:textId="323FCF6D" w:rsidR="008870CD" w:rsidRPr="006E0DCD" w:rsidRDefault="00F76F8E" w:rsidP="006E0DCD">
      <w:pPr>
        <w:pStyle w:val="Els-Chapterno"/>
        <w:numPr>
          <w:ilvl w:val="0"/>
          <w:numId w:val="0"/>
        </w:numPr>
        <w:spacing w:before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Questions </w:t>
      </w:r>
      <w:r w:rsidR="008870CD" w:rsidRPr="006E0DCD">
        <w:rPr>
          <w:sz w:val="20"/>
          <w:szCs w:val="20"/>
        </w:rPr>
        <w:t xml:space="preserve">about whether to exclusively import highly concentrated fertilizer from abroad or to create LCPKA </w:t>
      </w:r>
      <w:r>
        <w:rPr>
          <w:sz w:val="20"/>
          <w:szCs w:val="20"/>
        </w:rPr>
        <w:t>via new local producers</w:t>
      </w:r>
      <w:r w:rsidR="008870CD" w:rsidRPr="006E0DCD">
        <w:rPr>
          <w:sz w:val="20"/>
          <w:szCs w:val="20"/>
        </w:rPr>
        <w:t xml:space="preserve"> will rarely find a</w:t>
      </w:r>
      <w:r>
        <w:rPr>
          <w:sz w:val="20"/>
          <w:szCs w:val="20"/>
        </w:rPr>
        <w:t xml:space="preserve"> single</w:t>
      </w:r>
      <w:r w:rsidR="008870CD" w:rsidRPr="006E0DCD">
        <w:rPr>
          <w:sz w:val="20"/>
          <w:szCs w:val="20"/>
        </w:rPr>
        <w:t xml:space="preserve"> answer. Instead, </w:t>
      </w:r>
      <w:r>
        <w:rPr>
          <w:sz w:val="20"/>
          <w:szCs w:val="20"/>
        </w:rPr>
        <w:t>p</w:t>
      </w:r>
      <w:r w:rsidR="008870CD" w:rsidRPr="006E0DCD">
        <w:rPr>
          <w:sz w:val="20"/>
          <w:szCs w:val="20"/>
        </w:rPr>
        <w:t xml:space="preserve">olicy conversations </w:t>
      </w:r>
      <w:r>
        <w:rPr>
          <w:sz w:val="20"/>
          <w:szCs w:val="20"/>
        </w:rPr>
        <w:t xml:space="preserve">are required. Such conversations should </w:t>
      </w:r>
      <w:r w:rsidR="008870CD" w:rsidRPr="006E0DCD">
        <w:rPr>
          <w:sz w:val="20"/>
          <w:szCs w:val="20"/>
        </w:rPr>
        <w:t>encourage fertilizer source diversification, local development</w:t>
      </w:r>
      <w:r w:rsidR="00432F03">
        <w:rPr>
          <w:sz w:val="20"/>
          <w:szCs w:val="20"/>
        </w:rPr>
        <w:t>s</w:t>
      </w:r>
      <w:r w:rsidR="008870CD" w:rsidRPr="006E0DCD">
        <w:rPr>
          <w:sz w:val="20"/>
          <w:szCs w:val="20"/>
        </w:rPr>
        <w:t xml:space="preserve"> where </w:t>
      </w:r>
      <w:proofErr w:type="spellStart"/>
      <w:r w:rsidR="008870CD" w:rsidRPr="006E0DCD">
        <w:rPr>
          <w:sz w:val="20"/>
          <w:szCs w:val="20"/>
        </w:rPr>
        <w:t>agri</w:t>
      </w:r>
      <w:proofErr w:type="spellEnd"/>
      <w:r w:rsidR="008870CD" w:rsidRPr="006E0DCD">
        <w:rPr>
          <w:sz w:val="20"/>
          <w:szCs w:val="20"/>
        </w:rPr>
        <w:t>-minerals or rock-for-crops are present, appropriate investment climates for such new developments</w:t>
      </w:r>
      <w:r w:rsidR="00432F03">
        <w:rPr>
          <w:sz w:val="20"/>
          <w:szCs w:val="20"/>
        </w:rPr>
        <w:t xml:space="preserve"> while ensuring</w:t>
      </w:r>
      <w:r w:rsidR="008870CD" w:rsidRPr="006E0DCD">
        <w:rPr>
          <w:sz w:val="20"/>
          <w:szCs w:val="20"/>
        </w:rPr>
        <w:t xml:space="preserve"> </w:t>
      </w:r>
      <w:r w:rsidR="00FD1B21">
        <w:rPr>
          <w:sz w:val="20"/>
          <w:szCs w:val="20"/>
        </w:rPr>
        <w:t xml:space="preserve">any resulting </w:t>
      </w:r>
      <w:r w:rsidR="008870CD" w:rsidRPr="006E0DCD">
        <w:rPr>
          <w:sz w:val="20"/>
          <w:szCs w:val="20"/>
        </w:rPr>
        <w:t>trade practices are equitable to farmers of all sizes. Appropriate policy tool</w:t>
      </w:r>
      <w:r w:rsidR="00FD1B21">
        <w:rPr>
          <w:sz w:val="20"/>
          <w:szCs w:val="20"/>
        </w:rPr>
        <w:t xml:space="preserve"> selection </w:t>
      </w:r>
      <w:r w:rsidR="008870CD" w:rsidRPr="006E0DCD">
        <w:rPr>
          <w:sz w:val="20"/>
          <w:szCs w:val="20"/>
        </w:rPr>
        <w:t>and local-international collaboration are key contributors to LCPKA market creation.</w:t>
      </w:r>
    </w:p>
    <w:p w14:paraId="144DE6BA" w14:textId="77777777" w:rsidR="008D2649" w:rsidRPr="00A94774" w:rsidRDefault="008D2649" w:rsidP="008D2649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t>Conclusions</w:t>
      </w:r>
    </w:p>
    <w:p w14:paraId="0EE6297D" w14:textId="6E73EC85" w:rsidR="00EF6DE3" w:rsidRDefault="00F96439" w:rsidP="0077197F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Given </w:t>
      </w:r>
      <w:r w:rsidR="00B0728C">
        <w:rPr>
          <w:lang w:val="en-GB"/>
        </w:rPr>
        <w:t xml:space="preserve">the extensive exploration of fertilizer dynamics and global agriculture presented in this paper, it is evident that localized supply chains for low-concentrated P- and K-based fertilizers could offer strategic solutions amid uncertainties. The existing centralized production, coupled with a heavy reliance </w:t>
      </w:r>
      <w:r w:rsidR="007C3380">
        <w:rPr>
          <w:lang w:val="en-GB"/>
        </w:rPr>
        <w:t xml:space="preserve">on imports, poses challenges to stability and sustainability in agricultural supply chains. Despite the </w:t>
      </w:r>
      <w:r w:rsidR="005516E3">
        <w:rPr>
          <w:lang w:val="en-GB"/>
        </w:rPr>
        <w:t>potential p</w:t>
      </w:r>
      <w:r w:rsidR="007C3380">
        <w:rPr>
          <w:lang w:val="en-GB"/>
        </w:rPr>
        <w:t xml:space="preserve">roduction and transportation costs </w:t>
      </w:r>
      <w:r w:rsidR="005516E3">
        <w:rPr>
          <w:lang w:val="en-GB"/>
        </w:rPr>
        <w:t xml:space="preserve">in establishing localized chains, leveraging non-traditional resources like low concentrated </w:t>
      </w:r>
      <w:proofErr w:type="spellStart"/>
      <w:r w:rsidR="005516E3">
        <w:rPr>
          <w:lang w:val="en-GB"/>
        </w:rPr>
        <w:t>agri</w:t>
      </w:r>
      <w:proofErr w:type="spellEnd"/>
      <w:r w:rsidR="005516E3">
        <w:rPr>
          <w:lang w:val="en-GB"/>
        </w:rPr>
        <w:t>-miner</w:t>
      </w:r>
      <w:r w:rsidR="0087420A">
        <w:rPr>
          <w:lang w:val="en-GB"/>
        </w:rPr>
        <w:t>a</w:t>
      </w:r>
      <w:r w:rsidR="005516E3">
        <w:rPr>
          <w:lang w:val="en-GB"/>
        </w:rPr>
        <w:t xml:space="preserve">ls or rock-for-crops presents a promising alternative. However, </w:t>
      </w:r>
      <w:r w:rsidR="008F5633">
        <w:rPr>
          <w:lang w:val="en-GB"/>
        </w:rPr>
        <w:t xml:space="preserve">such a shift will demand meticulous attention to regulatory framework development and the public policies that can foster collaboration, transparency, and </w:t>
      </w:r>
      <w:r w:rsidR="008D09B5">
        <w:rPr>
          <w:lang w:val="en-GB"/>
        </w:rPr>
        <w:t>equity-focused trading practices. Robust international cooperation and investments in research and innovation will be pivotal in fortifying global food security and mitigating vulnerabilities within agricultural supply chains</w:t>
      </w:r>
      <w:r w:rsidR="00553B9A">
        <w:rPr>
          <w:lang w:val="en-GB"/>
        </w:rPr>
        <w:t xml:space="preserve"> while laying the groundwork for a resilient and sustainable future. </w:t>
      </w:r>
      <w:r w:rsidR="00B0728C">
        <w:rPr>
          <w:lang w:val="en-GB"/>
        </w:rPr>
        <w:t xml:space="preserve"> </w:t>
      </w:r>
    </w:p>
    <w:p w14:paraId="79609884" w14:textId="77777777" w:rsidR="001B5131" w:rsidRDefault="001B5131" w:rsidP="001B5131">
      <w:pPr>
        <w:pStyle w:val="Els-reference-head"/>
      </w:pPr>
      <w:r>
        <w:t>References</w:t>
      </w:r>
    </w:p>
    <w:p w14:paraId="77E028CE" w14:textId="2DF5B102" w:rsidR="001B5131" w:rsidRPr="003F0537" w:rsidRDefault="001B5131" w:rsidP="001B5131">
      <w:pPr>
        <w:pStyle w:val="Els-referenceno-number"/>
        <w:jc w:val="both"/>
      </w:pPr>
      <w:r w:rsidRPr="001B5131">
        <w:rPr>
          <w:lang w:val="en-US"/>
        </w:rPr>
        <w:t>D</w:t>
      </w:r>
      <w:r>
        <w:rPr>
          <w:lang w:val="en-US"/>
        </w:rPr>
        <w:t>.</w:t>
      </w:r>
      <w:r w:rsidRPr="001B5131">
        <w:rPr>
          <w:lang w:val="en-US"/>
        </w:rPr>
        <w:t xml:space="preserve"> Cordell, J</w:t>
      </w:r>
      <w:r>
        <w:rPr>
          <w:lang w:val="en-US"/>
        </w:rPr>
        <w:t>.</w:t>
      </w:r>
      <w:r w:rsidRPr="001B5131">
        <w:rPr>
          <w:lang w:val="en-US"/>
        </w:rPr>
        <w:t xml:space="preserve"> Drangert, S</w:t>
      </w:r>
      <w:r>
        <w:rPr>
          <w:lang w:val="en-US"/>
        </w:rPr>
        <w:t>.</w:t>
      </w:r>
      <w:r w:rsidRPr="001B5131">
        <w:rPr>
          <w:lang w:val="en-US"/>
        </w:rPr>
        <w:t xml:space="preserve"> White,</w:t>
      </w:r>
      <w:r>
        <w:rPr>
          <w:lang w:val="en-US"/>
        </w:rPr>
        <w:t xml:space="preserve"> 2009, </w:t>
      </w:r>
      <w:r w:rsidRPr="001B5131">
        <w:rPr>
          <w:lang w:val="en-US"/>
        </w:rPr>
        <w:t xml:space="preserve">The story of phosphorus: Global food security and food for </w:t>
      </w:r>
      <w:r w:rsidRPr="003F0537">
        <w:t>thought,</w:t>
      </w:r>
      <w:r w:rsidRPr="003F0537">
        <w:t xml:space="preserve"> </w:t>
      </w:r>
      <w:r w:rsidRPr="003F0537">
        <w:t>Global Environmental Change,</w:t>
      </w:r>
      <w:r w:rsidRPr="003F0537">
        <w:t xml:space="preserve"> </w:t>
      </w:r>
      <w:r w:rsidRPr="003F0537">
        <w:t>Volume 19, Issue 2,</w:t>
      </w:r>
      <w:r w:rsidRPr="003F0537">
        <w:t xml:space="preserve"> </w:t>
      </w:r>
      <w:r w:rsidRPr="003F0537">
        <w:t>292-305,</w:t>
      </w:r>
    </w:p>
    <w:p w14:paraId="692B0AED" w14:textId="65F8426D" w:rsidR="001B5131" w:rsidRPr="003F0537" w:rsidRDefault="001B5131" w:rsidP="001B5131">
      <w:pPr>
        <w:pStyle w:val="Els-referenceno-number"/>
      </w:pPr>
      <w:r>
        <w:t>IFA, 2023, International Fertilizer Association, accessed on 20/11/</w:t>
      </w:r>
      <w:r w:rsidRPr="003F0537">
        <w:t>2023 at: www.fertilizer.org.</w:t>
      </w:r>
    </w:p>
    <w:p w14:paraId="7BB449B7" w14:textId="27ABC5CE" w:rsidR="001B5131" w:rsidRDefault="001B5131" w:rsidP="001B5131">
      <w:pPr>
        <w:pStyle w:val="Els-referenceno-number"/>
      </w:pPr>
      <w:r>
        <w:t>M</w:t>
      </w:r>
      <w:r w:rsidR="003F0537">
        <w:t xml:space="preserve">. </w:t>
      </w:r>
      <w:r>
        <w:t xml:space="preserve">Langemeier, 2012, </w:t>
      </w:r>
      <w:r w:rsidRPr="003F0537">
        <w:t>International Benchmarks for Corn Production (2021) - Purdue Center for Commercial Agriculture</w:t>
      </w:r>
      <w:r>
        <w:t>: https://ag.purdue.edu/commercialag/home/resource/2021/06/international-benchmarks-for-corn-production-2021/</w:t>
      </w:r>
    </w:p>
    <w:p w14:paraId="282E70E5" w14:textId="6425F384" w:rsidR="001B5131" w:rsidRPr="003F0537" w:rsidRDefault="003F0537" w:rsidP="001B5131">
      <w:pPr>
        <w:pStyle w:val="Els-referenceno-number"/>
      </w:pPr>
      <w:r w:rsidRPr="003F0537">
        <w:t>Top Fertilizers Imports by Country 2022</w:t>
      </w:r>
      <w:r w:rsidRPr="003F0537">
        <w:t xml:space="preserve">, </w:t>
      </w:r>
      <w:r>
        <w:t>, accessed on 2</w:t>
      </w:r>
      <w:r>
        <w:t>1</w:t>
      </w:r>
      <w:r>
        <w:t>/11/</w:t>
      </w:r>
      <w:r w:rsidRPr="003F0537">
        <w:t xml:space="preserve">2023 </w:t>
      </w:r>
      <w:hyperlink r:id="rId17" w:history="1">
        <w:r w:rsidR="001B5131" w:rsidRPr="003F0537">
          <w:t>https://www.worldstopexports.com/top-fertilizers-imports-by-country/?expand_article=1</w:t>
        </w:r>
      </w:hyperlink>
    </w:p>
    <w:p w14:paraId="178233E1" w14:textId="3FE51266" w:rsidR="001B5131" w:rsidRPr="003F0537" w:rsidRDefault="001B5131" w:rsidP="003F0537">
      <w:pPr>
        <w:pStyle w:val="Els-referenceno-number"/>
      </w:pPr>
      <w:r w:rsidRPr="003F0537">
        <w:t xml:space="preserve">Rally da Safra. </w:t>
      </w:r>
      <w:hyperlink r:id="rId18" w:history="1">
        <w:r w:rsidRPr="003F0537">
          <w:t>Rally da Safra 2024 - Uma viagem pelo Brasil que produz</w:t>
        </w:r>
      </w:hyperlink>
      <w:r w:rsidRPr="003F0537">
        <w:t xml:space="preserve"> Resultados da Safra 2022/2023. Accessed: http://rallydasafra.com</w:t>
      </w:r>
    </w:p>
    <w:p w14:paraId="0FCAFD35" w14:textId="77777777" w:rsidR="001B5131" w:rsidRPr="001B5131" w:rsidRDefault="001B5131" w:rsidP="0077197F">
      <w:pPr>
        <w:pStyle w:val="Els-body-text"/>
        <w:spacing w:after="120"/>
      </w:pPr>
    </w:p>
    <w:sectPr w:rsidR="001B5131" w:rsidRPr="001B5131" w:rsidSect="008B0184">
      <w:headerReference w:type="even" r:id="rId19"/>
      <w:headerReference w:type="default" r:id="rId20"/>
      <w:headerReference w:type="first" r:id="rId21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m Moloney" w:date="2024-01-02T19:57:00Z" w:initials="KM">
    <w:p w14:paraId="6DC0D6FA" w14:textId="77777777" w:rsidR="00DA2281" w:rsidRDefault="00DA2281" w:rsidP="00DA2281">
      <w:pPr>
        <w:pStyle w:val="CommentText"/>
      </w:pPr>
      <w:r>
        <w:rPr>
          <w:rStyle w:val="CommentReference"/>
        </w:rPr>
        <w:annotationRef/>
      </w:r>
      <w:r>
        <w:t xml:space="preserve">I added this last sentence. If you have citation space in your references, please put (Cordell et al, 2010) here and then add this citation in the references: </w:t>
      </w:r>
      <w:hyperlink r:id="rId1" w:history="1">
        <w:r w:rsidRPr="00A27C67">
          <w:rPr>
            <w:rStyle w:val="Hyperlink"/>
          </w:rPr>
          <w:t>https://www.sciencedirect.com/science/article/abs/pii/S095937800800099X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C0D6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BD8F38" w16cex:dateUtc="2024-01-02T1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C0D6FA" w16cid:durableId="42BD8F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B524" w14:textId="77777777" w:rsidR="00B64294" w:rsidRDefault="00B64294">
      <w:r>
        <w:separator/>
      </w:r>
    </w:p>
  </w:endnote>
  <w:endnote w:type="continuationSeparator" w:id="0">
    <w:p w14:paraId="1E90D9BD" w14:textId="77777777" w:rsidR="00B64294" w:rsidRDefault="00B6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23B7" w14:textId="77777777" w:rsidR="00B64294" w:rsidRDefault="00B64294">
      <w:r>
        <w:separator/>
      </w:r>
    </w:p>
  </w:footnote>
  <w:footnote w:type="continuationSeparator" w:id="0">
    <w:p w14:paraId="0C415365" w14:textId="77777777" w:rsidR="00B64294" w:rsidRDefault="00B6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74A9AFAB" w:rsidR="00DD3D9E" w:rsidRPr="00A027C5" w:rsidRDefault="00DD3D9E">
    <w:pPr>
      <w:pStyle w:val="Header"/>
      <w:tabs>
        <w:tab w:val="clear" w:pos="7200"/>
        <w:tab w:val="right" w:pos="7088"/>
      </w:tabs>
      <w:rPr>
        <w:lang w:val="fr-FR"/>
      </w:rPr>
    </w:pPr>
    <w:r>
      <w:rPr>
        <w:rStyle w:val="PageNumber"/>
      </w:rPr>
      <w:tab/>
    </w:r>
    <w:r>
      <w:rPr>
        <w:rStyle w:val="PageNumber"/>
        <w:i/>
      </w:rPr>
      <w:tab/>
    </w:r>
    <w:r w:rsidR="00A027C5" w:rsidRPr="00A027C5">
      <w:rPr>
        <w:rStyle w:val="PageNumber"/>
        <w:i/>
        <w:lang w:val="fr-FR"/>
      </w:rPr>
      <w:t>B. C. Menezes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625F7F53" w:rsidR="00DD3D9E" w:rsidRDefault="00A027C5" w:rsidP="00A027C5">
    <w:pPr>
      <w:pStyle w:val="Header"/>
      <w:tabs>
        <w:tab w:val="clear" w:pos="7200"/>
        <w:tab w:val="right" w:pos="7088"/>
      </w:tabs>
      <w:rPr>
        <w:sz w:val="24"/>
      </w:rPr>
    </w:pPr>
    <w:r>
      <w:rPr>
        <w:i/>
      </w:rPr>
      <w:t>Low Concetrated P- and K-based Fertilizers for Localized Agriculture Supply Chains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Manenti, Gintaras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6C136B67"/>
    <w:multiLevelType w:val="hybridMultilevel"/>
    <w:tmpl w:val="5900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5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1"/>
  </w:num>
  <w:num w:numId="2" w16cid:durableId="47382885">
    <w:abstractNumId w:val="11"/>
  </w:num>
  <w:num w:numId="3" w16cid:durableId="967853731">
    <w:abstractNumId w:val="11"/>
  </w:num>
  <w:num w:numId="4" w16cid:durableId="1739282265">
    <w:abstractNumId w:val="11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2"/>
  </w:num>
  <w:num w:numId="8" w16cid:durableId="1750734252">
    <w:abstractNumId w:val="1"/>
  </w:num>
  <w:num w:numId="9" w16cid:durableId="203061615">
    <w:abstractNumId w:val="10"/>
  </w:num>
  <w:num w:numId="10" w16cid:durableId="1478497114">
    <w:abstractNumId w:val="15"/>
  </w:num>
  <w:num w:numId="11" w16cid:durableId="1896693444">
    <w:abstractNumId w:val="14"/>
  </w:num>
  <w:num w:numId="12" w16cid:durableId="774787662">
    <w:abstractNumId w:val="5"/>
  </w:num>
  <w:num w:numId="13" w16cid:durableId="1525900646">
    <w:abstractNumId w:val="8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9"/>
  </w:num>
  <w:num w:numId="19" w16cid:durableId="7891368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m Moloney">
    <w15:presenceInfo w15:providerId="Windows Live" w15:userId="35772ec718fac1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5028"/>
    <w:rsid w:val="00006DA7"/>
    <w:rsid w:val="000105F5"/>
    <w:rsid w:val="000132B2"/>
    <w:rsid w:val="00016142"/>
    <w:rsid w:val="00016989"/>
    <w:rsid w:val="000233C2"/>
    <w:rsid w:val="00034EF7"/>
    <w:rsid w:val="00036A29"/>
    <w:rsid w:val="00037A58"/>
    <w:rsid w:val="00043C6D"/>
    <w:rsid w:val="00052113"/>
    <w:rsid w:val="00054E09"/>
    <w:rsid w:val="0006376D"/>
    <w:rsid w:val="00065360"/>
    <w:rsid w:val="00082C30"/>
    <w:rsid w:val="000856A3"/>
    <w:rsid w:val="00087843"/>
    <w:rsid w:val="000A633E"/>
    <w:rsid w:val="000A763B"/>
    <w:rsid w:val="000B4F38"/>
    <w:rsid w:val="000C3DA0"/>
    <w:rsid w:val="000D3D9B"/>
    <w:rsid w:val="000D47EF"/>
    <w:rsid w:val="000D7099"/>
    <w:rsid w:val="000F2ADA"/>
    <w:rsid w:val="00106C1C"/>
    <w:rsid w:val="001142FE"/>
    <w:rsid w:val="00121CC9"/>
    <w:rsid w:val="00126F4C"/>
    <w:rsid w:val="00136755"/>
    <w:rsid w:val="00141E56"/>
    <w:rsid w:val="00147D60"/>
    <w:rsid w:val="00151392"/>
    <w:rsid w:val="001514A4"/>
    <w:rsid w:val="0015556F"/>
    <w:rsid w:val="00155C2D"/>
    <w:rsid w:val="0016032F"/>
    <w:rsid w:val="00167C2A"/>
    <w:rsid w:val="00170082"/>
    <w:rsid w:val="001716C9"/>
    <w:rsid w:val="0017420B"/>
    <w:rsid w:val="00180CA2"/>
    <w:rsid w:val="001879F6"/>
    <w:rsid w:val="00191CC2"/>
    <w:rsid w:val="001942D5"/>
    <w:rsid w:val="0019545D"/>
    <w:rsid w:val="001A43B0"/>
    <w:rsid w:val="001B46C7"/>
    <w:rsid w:val="001B5131"/>
    <w:rsid w:val="001C0148"/>
    <w:rsid w:val="001C38AC"/>
    <w:rsid w:val="001C757E"/>
    <w:rsid w:val="001F1AB7"/>
    <w:rsid w:val="0020390F"/>
    <w:rsid w:val="002051DF"/>
    <w:rsid w:val="00205A47"/>
    <w:rsid w:val="002109A8"/>
    <w:rsid w:val="00213BF6"/>
    <w:rsid w:val="002142C6"/>
    <w:rsid w:val="002167A4"/>
    <w:rsid w:val="00223BF2"/>
    <w:rsid w:val="00235A8C"/>
    <w:rsid w:val="002374C6"/>
    <w:rsid w:val="002419AE"/>
    <w:rsid w:val="0024520B"/>
    <w:rsid w:val="00245A13"/>
    <w:rsid w:val="00257031"/>
    <w:rsid w:val="00260A66"/>
    <w:rsid w:val="002626AC"/>
    <w:rsid w:val="00264926"/>
    <w:rsid w:val="0027164B"/>
    <w:rsid w:val="00272C76"/>
    <w:rsid w:val="00273955"/>
    <w:rsid w:val="00281137"/>
    <w:rsid w:val="00282494"/>
    <w:rsid w:val="002835E4"/>
    <w:rsid w:val="00283F1F"/>
    <w:rsid w:val="00286966"/>
    <w:rsid w:val="00286A1F"/>
    <w:rsid w:val="0028759E"/>
    <w:rsid w:val="002928FE"/>
    <w:rsid w:val="002A3914"/>
    <w:rsid w:val="002A490D"/>
    <w:rsid w:val="002B79D3"/>
    <w:rsid w:val="002D210C"/>
    <w:rsid w:val="002D7F6B"/>
    <w:rsid w:val="002E2A99"/>
    <w:rsid w:val="0030565A"/>
    <w:rsid w:val="00313938"/>
    <w:rsid w:val="00313FEB"/>
    <w:rsid w:val="0032131D"/>
    <w:rsid w:val="0032172C"/>
    <w:rsid w:val="0032786F"/>
    <w:rsid w:val="00335746"/>
    <w:rsid w:val="00336FDF"/>
    <w:rsid w:val="00341687"/>
    <w:rsid w:val="003420C2"/>
    <w:rsid w:val="003440C4"/>
    <w:rsid w:val="003453F6"/>
    <w:rsid w:val="00353B2F"/>
    <w:rsid w:val="00360ADD"/>
    <w:rsid w:val="00375A5D"/>
    <w:rsid w:val="00380063"/>
    <w:rsid w:val="003859E3"/>
    <w:rsid w:val="0039334A"/>
    <w:rsid w:val="003A0887"/>
    <w:rsid w:val="003A5863"/>
    <w:rsid w:val="003B1BF1"/>
    <w:rsid w:val="003B44C4"/>
    <w:rsid w:val="003C30D4"/>
    <w:rsid w:val="003C77A4"/>
    <w:rsid w:val="003C7BBC"/>
    <w:rsid w:val="003D1582"/>
    <w:rsid w:val="003D7E4C"/>
    <w:rsid w:val="003D7FAA"/>
    <w:rsid w:val="003E41C2"/>
    <w:rsid w:val="003F0537"/>
    <w:rsid w:val="003F556E"/>
    <w:rsid w:val="00401514"/>
    <w:rsid w:val="00403F57"/>
    <w:rsid w:val="0041483E"/>
    <w:rsid w:val="004262B7"/>
    <w:rsid w:val="00426D06"/>
    <w:rsid w:val="00432F03"/>
    <w:rsid w:val="00433679"/>
    <w:rsid w:val="004339EE"/>
    <w:rsid w:val="00435822"/>
    <w:rsid w:val="00443B7D"/>
    <w:rsid w:val="0045260E"/>
    <w:rsid w:val="004532A4"/>
    <w:rsid w:val="00455E89"/>
    <w:rsid w:val="004639BE"/>
    <w:rsid w:val="004754EF"/>
    <w:rsid w:val="00475BF4"/>
    <w:rsid w:val="0049734E"/>
    <w:rsid w:val="0049772C"/>
    <w:rsid w:val="00497B43"/>
    <w:rsid w:val="004B54B5"/>
    <w:rsid w:val="004C32FE"/>
    <w:rsid w:val="004D01E2"/>
    <w:rsid w:val="004D43CC"/>
    <w:rsid w:val="004F600B"/>
    <w:rsid w:val="005067BE"/>
    <w:rsid w:val="00515F92"/>
    <w:rsid w:val="0051627D"/>
    <w:rsid w:val="0053235F"/>
    <w:rsid w:val="00533C54"/>
    <w:rsid w:val="005344D9"/>
    <w:rsid w:val="00535FAC"/>
    <w:rsid w:val="00542F87"/>
    <w:rsid w:val="00544C62"/>
    <w:rsid w:val="00545FB5"/>
    <w:rsid w:val="00550E22"/>
    <w:rsid w:val="005516E3"/>
    <w:rsid w:val="00552EEB"/>
    <w:rsid w:val="00553B9A"/>
    <w:rsid w:val="00573823"/>
    <w:rsid w:val="00577786"/>
    <w:rsid w:val="00582A13"/>
    <w:rsid w:val="0059227E"/>
    <w:rsid w:val="00593342"/>
    <w:rsid w:val="00597FCE"/>
    <w:rsid w:val="005A5D3E"/>
    <w:rsid w:val="005B001E"/>
    <w:rsid w:val="005B2F6F"/>
    <w:rsid w:val="005B2FE7"/>
    <w:rsid w:val="005B318A"/>
    <w:rsid w:val="005C106A"/>
    <w:rsid w:val="005C5C03"/>
    <w:rsid w:val="005C644B"/>
    <w:rsid w:val="005D0079"/>
    <w:rsid w:val="005D2C10"/>
    <w:rsid w:val="005D40BA"/>
    <w:rsid w:val="005D6366"/>
    <w:rsid w:val="005E613E"/>
    <w:rsid w:val="005F2A27"/>
    <w:rsid w:val="005F48EC"/>
    <w:rsid w:val="005F65DB"/>
    <w:rsid w:val="00623495"/>
    <w:rsid w:val="006349EA"/>
    <w:rsid w:val="0064171D"/>
    <w:rsid w:val="00641958"/>
    <w:rsid w:val="0065043F"/>
    <w:rsid w:val="00653B2F"/>
    <w:rsid w:val="00655241"/>
    <w:rsid w:val="0067113C"/>
    <w:rsid w:val="006778A1"/>
    <w:rsid w:val="006806BF"/>
    <w:rsid w:val="006820F1"/>
    <w:rsid w:val="006A1D02"/>
    <w:rsid w:val="006A69BF"/>
    <w:rsid w:val="006D63D2"/>
    <w:rsid w:val="006D6E9E"/>
    <w:rsid w:val="006E0842"/>
    <w:rsid w:val="006E0DCD"/>
    <w:rsid w:val="006E36B2"/>
    <w:rsid w:val="006E5E07"/>
    <w:rsid w:val="006F0AA6"/>
    <w:rsid w:val="006F4FAF"/>
    <w:rsid w:val="007073AC"/>
    <w:rsid w:val="00711DF4"/>
    <w:rsid w:val="007552A7"/>
    <w:rsid w:val="007655BA"/>
    <w:rsid w:val="007676F5"/>
    <w:rsid w:val="007700CF"/>
    <w:rsid w:val="0077197F"/>
    <w:rsid w:val="00775456"/>
    <w:rsid w:val="0078090B"/>
    <w:rsid w:val="00783926"/>
    <w:rsid w:val="007853F7"/>
    <w:rsid w:val="00785A6E"/>
    <w:rsid w:val="0079562A"/>
    <w:rsid w:val="007A352F"/>
    <w:rsid w:val="007A4C63"/>
    <w:rsid w:val="007B2518"/>
    <w:rsid w:val="007B3EDF"/>
    <w:rsid w:val="007C3380"/>
    <w:rsid w:val="007C60D3"/>
    <w:rsid w:val="007C707F"/>
    <w:rsid w:val="007C7FF8"/>
    <w:rsid w:val="007D6189"/>
    <w:rsid w:val="007D6592"/>
    <w:rsid w:val="007D70A1"/>
    <w:rsid w:val="007D7373"/>
    <w:rsid w:val="007D7D58"/>
    <w:rsid w:val="007F18FC"/>
    <w:rsid w:val="007F2E5C"/>
    <w:rsid w:val="007F74C1"/>
    <w:rsid w:val="00805A90"/>
    <w:rsid w:val="00806E06"/>
    <w:rsid w:val="008073B4"/>
    <w:rsid w:val="00807932"/>
    <w:rsid w:val="008132E8"/>
    <w:rsid w:val="00817BDB"/>
    <w:rsid w:val="00823407"/>
    <w:rsid w:val="00826316"/>
    <w:rsid w:val="0082731A"/>
    <w:rsid w:val="00827BFB"/>
    <w:rsid w:val="0083130B"/>
    <w:rsid w:val="00832BB3"/>
    <w:rsid w:val="00840B48"/>
    <w:rsid w:val="008514A8"/>
    <w:rsid w:val="00852631"/>
    <w:rsid w:val="00853BCF"/>
    <w:rsid w:val="008549A5"/>
    <w:rsid w:val="008612F7"/>
    <w:rsid w:val="00863547"/>
    <w:rsid w:val="008652F0"/>
    <w:rsid w:val="008669E7"/>
    <w:rsid w:val="00870DC2"/>
    <w:rsid w:val="008716D6"/>
    <w:rsid w:val="008727FC"/>
    <w:rsid w:val="0087420A"/>
    <w:rsid w:val="00874415"/>
    <w:rsid w:val="00874705"/>
    <w:rsid w:val="00875DE7"/>
    <w:rsid w:val="0087648A"/>
    <w:rsid w:val="0088095F"/>
    <w:rsid w:val="0088315D"/>
    <w:rsid w:val="00884B63"/>
    <w:rsid w:val="00885A33"/>
    <w:rsid w:val="00886724"/>
    <w:rsid w:val="008870CD"/>
    <w:rsid w:val="00893889"/>
    <w:rsid w:val="008A3BC3"/>
    <w:rsid w:val="008B0184"/>
    <w:rsid w:val="008B43B7"/>
    <w:rsid w:val="008B46F8"/>
    <w:rsid w:val="008C4DFE"/>
    <w:rsid w:val="008C5D02"/>
    <w:rsid w:val="008C700F"/>
    <w:rsid w:val="008D09B5"/>
    <w:rsid w:val="008D2649"/>
    <w:rsid w:val="008E735E"/>
    <w:rsid w:val="008F0BC5"/>
    <w:rsid w:val="008F0C9D"/>
    <w:rsid w:val="008F5633"/>
    <w:rsid w:val="0090568D"/>
    <w:rsid w:val="0090721F"/>
    <w:rsid w:val="009125C9"/>
    <w:rsid w:val="00913879"/>
    <w:rsid w:val="00916CAF"/>
    <w:rsid w:val="00917661"/>
    <w:rsid w:val="009233B5"/>
    <w:rsid w:val="00930066"/>
    <w:rsid w:val="009328BF"/>
    <w:rsid w:val="00934FEE"/>
    <w:rsid w:val="00945B10"/>
    <w:rsid w:val="009554B7"/>
    <w:rsid w:val="00955A3D"/>
    <w:rsid w:val="00957F0D"/>
    <w:rsid w:val="00970E5D"/>
    <w:rsid w:val="0097701C"/>
    <w:rsid w:val="00980A65"/>
    <w:rsid w:val="00985065"/>
    <w:rsid w:val="009A6CFA"/>
    <w:rsid w:val="009A7786"/>
    <w:rsid w:val="009B240A"/>
    <w:rsid w:val="009B3F9D"/>
    <w:rsid w:val="009C6642"/>
    <w:rsid w:val="009C7A65"/>
    <w:rsid w:val="009D0FCA"/>
    <w:rsid w:val="009D5C49"/>
    <w:rsid w:val="009D62FE"/>
    <w:rsid w:val="009E0AA1"/>
    <w:rsid w:val="009E68F4"/>
    <w:rsid w:val="009F3990"/>
    <w:rsid w:val="009F4C6E"/>
    <w:rsid w:val="00A027C5"/>
    <w:rsid w:val="00A056A8"/>
    <w:rsid w:val="00A065B9"/>
    <w:rsid w:val="00A1083E"/>
    <w:rsid w:val="00A12504"/>
    <w:rsid w:val="00A174A9"/>
    <w:rsid w:val="00A17571"/>
    <w:rsid w:val="00A25E70"/>
    <w:rsid w:val="00A33765"/>
    <w:rsid w:val="00A52E6B"/>
    <w:rsid w:val="00A54085"/>
    <w:rsid w:val="00A60A39"/>
    <w:rsid w:val="00A63269"/>
    <w:rsid w:val="00A6416B"/>
    <w:rsid w:val="00A658BA"/>
    <w:rsid w:val="00A8572E"/>
    <w:rsid w:val="00A85A3C"/>
    <w:rsid w:val="00A913A6"/>
    <w:rsid w:val="00A92377"/>
    <w:rsid w:val="00A92CAB"/>
    <w:rsid w:val="00A95021"/>
    <w:rsid w:val="00A95754"/>
    <w:rsid w:val="00AB29ED"/>
    <w:rsid w:val="00AB3E02"/>
    <w:rsid w:val="00AC1175"/>
    <w:rsid w:val="00AC44B5"/>
    <w:rsid w:val="00AC6E7A"/>
    <w:rsid w:val="00AD47DD"/>
    <w:rsid w:val="00AD511F"/>
    <w:rsid w:val="00AD6BE3"/>
    <w:rsid w:val="00AD7ED0"/>
    <w:rsid w:val="00AE216D"/>
    <w:rsid w:val="00AE4283"/>
    <w:rsid w:val="00AE4BD8"/>
    <w:rsid w:val="00AE68FD"/>
    <w:rsid w:val="00AF20E2"/>
    <w:rsid w:val="00AF2A2F"/>
    <w:rsid w:val="00AF5F12"/>
    <w:rsid w:val="00B0728C"/>
    <w:rsid w:val="00B1548A"/>
    <w:rsid w:val="00B22F4C"/>
    <w:rsid w:val="00B26055"/>
    <w:rsid w:val="00B33CD8"/>
    <w:rsid w:val="00B36803"/>
    <w:rsid w:val="00B4388F"/>
    <w:rsid w:val="00B566AA"/>
    <w:rsid w:val="00B63237"/>
    <w:rsid w:val="00B64294"/>
    <w:rsid w:val="00B65B30"/>
    <w:rsid w:val="00B80392"/>
    <w:rsid w:val="00B916C5"/>
    <w:rsid w:val="00B942EE"/>
    <w:rsid w:val="00B94E21"/>
    <w:rsid w:val="00B96681"/>
    <w:rsid w:val="00BB0DEF"/>
    <w:rsid w:val="00BB2BE9"/>
    <w:rsid w:val="00BC049C"/>
    <w:rsid w:val="00BD700A"/>
    <w:rsid w:val="00BD73B8"/>
    <w:rsid w:val="00BE19CD"/>
    <w:rsid w:val="00C11BC1"/>
    <w:rsid w:val="00C12E69"/>
    <w:rsid w:val="00C15496"/>
    <w:rsid w:val="00C22ED4"/>
    <w:rsid w:val="00C27FBD"/>
    <w:rsid w:val="00C3372B"/>
    <w:rsid w:val="00C366C1"/>
    <w:rsid w:val="00C46BCE"/>
    <w:rsid w:val="00C47970"/>
    <w:rsid w:val="00C55BE2"/>
    <w:rsid w:val="00C61F04"/>
    <w:rsid w:val="00C66012"/>
    <w:rsid w:val="00C67943"/>
    <w:rsid w:val="00C77DCB"/>
    <w:rsid w:val="00C84156"/>
    <w:rsid w:val="00C8741D"/>
    <w:rsid w:val="00C930E7"/>
    <w:rsid w:val="00C9375F"/>
    <w:rsid w:val="00C960DC"/>
    <w:rsid w:val="00CA151E"/>
    <w:rsid w:val="00CA3093"/>
    <w:rsid w:val="00CA7371"/>
    <w:rsid w:val="00CA7646"/>
    <w:rsid w:val="00CB1A11"/>
    <w:rsid w:val="00CB6E77"/>
    <w:rsid w:val="00CD23B5"/>
    <w:rsid w:val="00CD4934"/>
    <w:rsid w:val="00CD694B"/>
    <w:rsid w:val="00CE3ADC"/>
    <w:rsid w:val="00CE57DC"/>
    <w:rsid w:val="00CF5D52"/>
    <w:rsid w:val="00CF7AE4"/>
    <w:rsid w:val="00D02C75"/>
    <w:rsid w:val="00D059B9"/>
    <w:rsid w:val="00D10E22"/>
    <w:rsid w:val="00D13D2C"/>
    <w:rsid w:val="00D14F55"/>
    <w:rsid w:val="00D17AE6"/>
    <w:rsid w:val="00D30673"/>
    <w:rsid w:val="00D37E55"/>
    <w:rsid w:val="00D51ABB"/>
    <w:rsid w:val="00D602CF"/>
    <w:rsid w:val="00D65A74"/>
    <w:rsid w:val="00D67A2A"/>
    <w:rsid w:val="00D739D7"/>
    <w:rsid w:val="00D84A7B"/>
    <w:rsid w:val="00D91EA9"/>
    <w:rsid w:val="00D952CD"/>
    <w:rsid w:val="00DA18B2"/>
    <w:rsid w:val="00DA2281"/>
    <w:rsid w:val="00DA771B"/>
    <w:rsid w:val="00DB15AE"/>
    <w:rsid w:val="00DB37DE"/>
    <w:rsid w:val="00DC1AD3"/>
    <w:rsid w:val="00DC2F94"/>
    <w:rsid w:val="00DC5004"/>
    <w:rsid w:val="00DD071C"/>
    <w:rsid w:val="00DD3D9E"/>
    <w:rsid w:val="00DD7908"/>
    <w:rsid w:val="00DE70E8"/>
    <w:rsid w:val="00DF42B3"/>
    <w:rsid w:val="00E03659"/>
    <w:rsid w:val="00E34FF6"/>
    <w:rsid w:val="00E41256"/>
    <w:rsid w:val="00E42EB0"/>
    <w:rsid w:val="00E46904"/>
    <w:rsid w:val="00E52D44"/>
    <w:rsid w:val="00E53A02"/>
    <w:rsid w:val="00E555D6"/>
    <w:rsid w:val="00E73F85"/>
    <w:rsid w:val="00E74D08"/>
    <w:rsid w:val="00E80C00"/>
    <w:rsid w:val="00E82297"/>
    <w:rsid w:val="00E87115"/>
    <w:rsid w:val="00E92108"/>
    <w:rsid w:val="00EA0382"/>
    <w:rsid w:val="00EA3E9B"/>
    <w:rsid w:val="00EA410D"/>
    <w:rsid w:val="00EA4D03"/>
    <w:rsid w:val="00EB0005"/>
    <w:rsid w:val="00EB2ACD"/>
    <w:rsid w:val="00EB2B87"/>
    <w:rsid w:val="00EB2E3E"/>
    <w:rsid w:val="00EC29D2"/>
    <w:rsid w:val="00ED1D79"/>
    <w:rsid w:val="00ED45D2"/>
    <w:rsid w:val="00EE305C"/>
    <w:rsid w:val="00EF39FD"/>
    <w:rsid w:val="00EF6DE3"/>
    <w:rsid w:val="00F0077B"/>
    <w:rsid w:val="00F06842"/>
    <w:rsid w:val="00F07059"/>
    <w:rsid w:val="00F107FD"/>
    <w:rsid w:val="00F178FE"/>
    <w:rsid w:val="00F27D1C"/>
    <w:rsid w:val="00F34031"/>
    <w:rsid w:val="00F521C3"/>
    <w:rsid w:val="00F5326E"/>
    <w:rsid w:val="00F6042E"/>
    <w:rsid w:val="00F647DA"/>
    <w:rsid w:val="00F70F40"/>
    <w:rsid w:val="00F71570"/>
    <w:rsid w:val="00F733AD"/>
    <w:rsid w:val="00F746DF"/>
    <w:rsid w:val="00F76630"/>
    <w:rsid w:val="00F76C9E"/>
    <w:rsid w:val="00F76F8E"/>
    <w:rsid w:val="00F8197D"/>
    <w:rsid w:val="00F82AD5"/>
    <w:rsid w:val="00F90364"/>
    <w:rsid w:val="00F918B7"/>
    <w:rsid w:val="00F94BDD"/>
    <w:rsid w:val="00F96439"/>
    <w:rsid w:val="00FA4723"/>
    <w:rsid w:val="00FB5EEF"/>
    <w:rsid w:val="00FB64A8"/>
    <w:rsid w:val="00FC14FB"/>
    <w:rsid w:val="00FC416A"/>
    <w:rsid w:val="00FD0416"/>
    <w:rsid w:val="00FD19F6"/>
    <w:rsid w:val="00FD1B21"/>
    <w:rsid w:val="00FD47A8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0C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3E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39BE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3235F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7719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80C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D602CF"/>
    <w:rPr>
      <w:lang w:eastAsia="en-US"/>
    </w:rPr>
  </w:style>
  <w:style w:type="character" w:customStyle="1" w:styleId="cf01">
    <w:name w:val="cf01"/>
    <w:basedOn w:val="DefaultParagraphFont"/>
    <w:rsid w:val="001367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direct.com/science/article/abs/pii/S095937800800099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file:///C:\Users\brenc\AppData\Local\Microsoft\Windows\INetCache\Content.Outlook\WBCROLU0\-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fertilizer.org/" TargetMode="External"/><Relationship Id="rId17" Type="http://schemas.openxmlformats.org/officeDocument/2006/relationships/hyperlink" Target="https://www.worldstopexports.com/top-fertilizers-imports-by-country/?expand_article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1037</TotalTime>
  <Pages>6</Pages>
  <Words>2595</Words>
  <Characters>14797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Brenno Castrillon Menezes</cp:lastModifiedBy>
  <cp:revision>4</cp:revision>
  <cp:lastPrinted>2004-12-17T09:20:00Z</cp:lastPrinted>
  <dcterms:created xsi:type="dcterms:W3CDTF">2024-01-02T17:42:00Z</dcterms:created>
  <dcterms:modified xsi:type="dcterms:W3CDTF">2024-01-03T17:57:00Z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